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17CB3" w14:textId="77777777" w:rsidR="00D77BA5" w:rsidRDefault="00D77BA5">
      <w:pPr>
        <w:pStyle w:val="BodyText"/>
        <w:spacing w:before="11"/>
        <w:ind w:left="0"/>
        <w:rPr>
          <w:rFonts w:ascii="Times New Roman"/>
          <w:sz w:val="15"/>
        </w:rPr>
      </w:pPr>
    </w:p>
    <w:p w14:paraId="6B317CB4" w14:textId="77777777" w:rsidR="00D77BA5" w:rsidRDefault="006A1921">
      <w:pPr>
        <w:pStyle w:val="Title"/>
      </w:pPr>
      <w:r>
        <w:t>FAQ (Frequently Asked Questions) about the Michigan Trauma Coalition (MTC):</w:t>
      </w:r>
    </w:p>
    <w:p w14:paraId="6B317CB5" w14:textId="7AAF9C46" w:rsidR="00D77BA5" w:rsidRDefault="006A1921">
      <w:pPr>
        <w:pStyle w:val="Heading1"/>
        <w:numPr>
          <w:ilvl w:val="0"/>
          <w:numId w:val="1"/>
        </w:numPr>
        <w:tabs>
          <w:tab w:val="left" w:pos="459"/>
          <w:tab w:val="left" w:pos="460"/>
        </w:tabs>
        <w:spacing w:before="219" w:line="306" w:lineRule="exact"/>
        <w:rPr>
          <w:rFonts w:ascii="Symbol" w:hAnsi="Symbol"/>
        </w:rPr>
      </w:pPr>
      <w:r>
        <w:t xml:space="preserve">What </w:t>
      </w:r>
      <w:r w:rsidR="00F551B5" w:rsidRPr="00F551B5">
        <w:t>is the MTC and why was it formed?</w:t>
      </w:r>
    </w:p>
    <w:p w14:paraId="6B317CB6" w14:textId="3DFC8FDB" w:rsidR="00D77BA5" w:rsidRDefault="00C936B5">
      <w:pPr>
        <w:pStyle w:val="BodyText"/>
        <w:ind w:right="110"/>
      </w:pPr>
      <w:r w:rsidRPr="00C936B5">
        <w:t xml:space="preserve">Formed in 1991, the MTC is a non-profit, voluntary, membership organization comprised of </w:t>
      </w:r>
      <w:r w:rsidR="00BE2EB2" w:rsidRPr="00BE2EB2">
        <w:t>nearly 450 individual representatives from over 100 member hospitals across Michigan</w:t>
      </w:r>
      <w:r w:rsidRPr="00C936B5">
        <w:t>. The hospitals and organizations that founded the MTC shared the goal of advancing a state-wide trauma system for Michigan. At the time, most states in the U.S. had already developed a trauma systems, and Michigan was an outlier. The MTC is currently the only multi-professional organization in Michigan dedicated exclusively to the advancement of trauma care and prevention, education, research, and advocacy across the trauma continuum</w:t>
      </w:r>
      <w:r w:rsidR="006A1921">
        <w:t>.</w:t>
      </w:r>
    </w:p>
    <w:p w14:paraId="6B317CB9" w14:textId="77777777" w:rsidR="00D77BA5" w:rsidRDefault="006A1921">
      <w:pPr>
        <w:pStyle w:val="Heading1"/>
        <w:numPr>
          <w:ilvl w:val="0"/>
          <w:numId w:val="1"/>
        </w:numPr>
        <w:tabs>
          <w:tab w:val="left" w:pos="459"/>
          <w:tab w:val="left" w:pos="460"/>
        </w:tabs>
        <w:rPr>
          <w:rFonts w:ascii="Symbol" w:hAnsi="Symbol"/>
          <w:sz w:val="22"/>
        </w:rPr>
      </w:pPr>
      <w:r>
        <w:t>Who should join the</w:t>
      </w:r>
      <w:r>
        <w:rPr>
          <w:spacing w:val="-2"/>
        </w:rPr>
        <w:t xml:space="preserve"> </w:t>
      </w:r>
      <w:r>
        <w:t>MTC</w:t>
      </w:r>
      <w:r>
        <w:rPr>
          <w:sz w:val="22"/>
        </w:rPr>
        <w:t>?</w:t>
      </w:r>
    </w:p>
    <w:p w14:paraId="6B317CBA" w14:textId="1EEF1539" w:rsidR="00D77BA5" w:rsidRPr="004A63EB" w:rsidRDefault="004A63EB">
      <w:pPr>
        <w:pStyle w:val="BodyText"/>
        <w:ind w:right="121"/>
        <w:rPr>
          <w:rFonts w:asciiTheme="minorHAnsi" w:hAnsiTheme="minorHAnsi" w:cstheme="minorHAnsi"/>
        </w:rPr>
      </w:pPr>
      <w:r w:rsidRPr="004A63EB">
        <w:rPr>
          <w:rFonts w:asciiTheme="minorHAnsi" w:hAnsiTheme="minorHAnsi" w:cstheme="minorHAnsi"/>
          <w:color w:val="1F201F"/>
          <w:shd w:val="clear" w:color="auto" w:fill="FFFFFF"/>
        </w:rPr>
        <w:t>Any hospital or interested health care organization can join the MTC. The majority of current members are either verified or designated trauma centers or hospitals that are working on verification or designation. Other members include governmental departments with an interest in advancing trauma care. MTC is unique in its ability to provide direct access to experienced trauma professionals by those who are new to the process of verification/ designation and looking for assistance. In addition, we pool our resources, allowing us to provide important trauma education at a reduced member rate</w:t>
      </w:r>
      <w:r w:rsidR="006A1921" w:rsidRPr="004A63EB">
        <w:rPr>
          <w:rFonts w:asciiTheme="minorHAnsi" w:hAnsiTheme="minorHAnsi" w:cstheme="minorHAnsi"/>
        </w:rPr>
        <w:t>.</w:t>
      </w:r>
    </w:p>
    <w:p w14:paraId="6B317CBB" w14:textId="77777777" w:rsidR="00D77BA5" w:rsidRDefault="006A1921">
      <w:pPr>
        <w:pStyle w:val="Heading1"/>
        <w:numPr>
          <w:ilvl w:val="0"/>
          <w:numId w:val="1"/>
        </w:numPr>
        <w:tabs>
          <w:tab w:val="left" w:pos="459"/>
          <w:tab w:val="left" w:pos="460"/>
        </w:tabs>
        <w:spacing w:before="196" w:line="306" w:lineRule="exact"/>
        <w:rPr>
          <w:rFonts w:ascii="Symbol" w:hAnsi="Symbol"/>
        </w:rPr>
      </w:pPr>
      <w:r>
        <w:t>Are there other benefits to belonging to the</w:t>
      </w:r>
      <w:r>
        <w:rPr>
          <w:spacing w:val="-5"/>
        </w:rPr>
        <w:t xml:space="preserve"> </w:t>
      </w:r>
      <w:r>
        <w:t>MTC?</w:t>
      </w:r>
    </w:p>
    <w:p w14:paraId="6B317CBC" w14:textId="3B3F2F34" w:rsidR="00D77BA5" w:rsidRDefault="002C0C65">
      <w:pPr>
        <w:pStyle w:val="BodyText"/>
        <w:ind w:right="363"/>
      </w:pPr>
      <w:r w:rsidRPr="002C0C65">
        <w:t>Membership in this unique organization provides you access to activities that promote trauma best practices and delivering the right care to the right patient at the right time. These include:</w:t>
      </w:r>
    </w:p>
    <w:p w14:paraId="158BCCD7" w14:textId="6CF2B8AC" w:rsidR="006275C4" w:rsidRDefault="006A1921" w:rsidP="00E53167">
      <w:pPr>
        <w:pStyle w:val="ListParagraph"/>
        <w:numPr>
          <w:ilvl w:val="1"/>
          <w:numId w:val="1"/>
        </w:numPr>
        <w:tabs>
          <w:tab w:val="left" w:pos="1000"/>
          <w:tab w:val="left" w:pos="1001"/>
        </w:tabs>
        <w:ind w:right="150"/>
      </w:pPr>
      <w:r w:rsidRPr="00276B23">
        <w:rPr>
          <w:b/>
        </w:rPr>
        <w:t xml:space="preserve">Trauma Education – </w:t>
      </w:r>
      <w:r w:rsidR="006275C4">
        <w:t>Enroll your trauma staff in educational programs that are required or recommended for trauma verification and designation, including</w:t>
      </w:r>
      <w:r w:rsidR="00C144FD">
        <w:t>, but not limited to:</w:t>
      </w:r>
      <w:r w:rsidR="006275C4">
        <w:t xml:space="preserve"> the AIS Injury Scaling Course (AAAM), trauma registrar training, trauma program manager training, injury prevention coordinator training, and trauma finance training. MTC course offerings are mostly virtual offerings.</w:t>
      </w:r>
    </w:p>
    <w:p w14:paraId="7C67A8C3" w14:textId="77777777" w:rsidR="006275C4" w:rsidRDefault="006275C4" w:rsidP="006275C4">
      <w:pPr>
        <w:pStyle w:val="ListParagraph"/>
        <w:numPr>
          <w:ilvl w:val="1"/>
          <w:numId w:val="1"/>
        </w:numPr>
        <w:tabs>
          <w:tab w:val="left" w:pos="1000"/>
          <w:tab w:val="left" w:pos="1001"/>
        </w:tabs>
        <w:ind w:right="150"/>
      </w:pPr>
      <w:r w:rsidRPr="00276B23">
        <w:rPr>
          <w:b/>
          <w:bCs/>
        </w:rPr>
        <w:t>Substantial Savings</w:t>
      </w:r>
      <w:r>
        <w:t xml:space="preserve"> – Receive a substantial discount off educational programs and resources.</w:t>
      </w:r>
    </w:p>
    <w:p w14:paraId="4A1AF69C" w14:textId="5945E21A" w:rsidR="006275C4" w:rsidRDefault="006275C4" w:rsidP="006275C4">
      <w:pPr>
        <w:pStyle w:val="ListParagraph"/>
        <w:numPr>
          <w:ilvl w:val="1"/>
          <w:numId w:val="1"/>
        </w:numPr>
        <w:tabs>
          <w:tab w:val="left" w:pos="1000"/>
          <w:tab w:val="left" w:pos="1001"/>
        </w:tabs>
        <w:ind w:right="150"/>
      </w:pPr>
      <w:r w:rsidRPr="00276B23">
        <w:rPr>
          <w:b/>
          <w:bCs/>
        </w:rPr>
        <w:t>Trauma Center Role Development</w:t>
      </w:r>
      <w:r>
        <w:t xml:space="preserve"> – Gain a multidisciplinary perspective of each professional role within a trauma program: Trauma Medical Director, Trauma Program Manager, Trauma Registrar, Injury Prevention Coordinator, Performance Improvement Nurse, Trauma Educator, Outreach Coordinator, Trauma Researcher, and Trauma Administrator. Membership in the MTC provides access to experienced trauma center professionals, mentoring</w:t>
      </w:r>
      <w:r w:rsidR="008C177C">
        <w:t xml:space="preserve"> and networking</w:t>
      </w:r>
      <w:r>
        <w:t>, and resources to optimize your hospital’s trauma performance.</w:t>
      </w:r>
    </w:p>
    <w:p w14:paraId="766165C5" w14:textId="77777777" w:rsidR="006275C4" w:rsidRDefault="006275C4" w:rsidP="006275C4">
      <w:pPr>
        <w:pStyle w:val="ListParagraph"/>
        <w:numPr>
          <w:ilvl w:val="1"/>
          <w:numId w:val="1"/>
        </w:numPr>
        <w:tabs>
          <w:tab w:val="left" w:pos="1000"/>
          <w:tab w:val="left" w:pos="1001"/>
        </w:tabs>
        <w:ind w:right="150"/>
      </w:pPr>
      <w:r w:rsidRPr="00276B23">
        <w:rPr>
          <w:b/>
          <w:bCs/>
        </w:rPr>
        <w:t>Unlimited Networking</w:t>
      </w:r>
      <w:r>
        <w:t xml:space="preserve"> – Engage in informative conversations at MTC events, or via conference calls or during virtual and in person meetings.</w:t>
      </w:r>
    </w:p>
    <w:p w14:paraId="7E725497" w14:textId="77777777" w:rsidR="006275C4" w:rsidRDefault="006275C4" w:rsidP="006275C4">
      <w:pPr>
        <w:pStyle w:val="ListParagraph"/>
        <w:numPr>
          <w:ilvl w:val="1"/>
          <w:numId w:val="1"/>
        </w:numPr>
        <w:tabs>
          <w:tab w:val="left" w:pos="1000"/>
          <w:tab w:val="left" w:pos="1001"/>
        </w:tabs>
        <w:ind w:right="150"/>
      </w:pPr>
      <w:r w:rsidRPr="00276B23">
        <w:rPr>
          <w:b/>
          <w:bCs/>
        </w:rPr>
        <w:t>Career Development and Lifelong Learning</w:t>
      </w:r>
      <w:r>
        <w:t xml:space="preserve"> – Access to educational and clinical content as well as trauma practice guidelines on the MTC website, mitrauma.org</w:t>
      </w:r>
    </w:p>
    <w:p w14:paraId="1986C69D" w14:textId="77777777" w:rsidR="006275C4" w:rsidRDefault="006275C4" w:rsidP="006275C4">
      <w:pPr>
        <w:pStyle w:val="ListParagraph"/>
        <w:numPr>
          <w:ilvl w:val="1"/>
          <w:numId w:val="1"/>
        </w:numPr>
        <w:tabs>
          <w:tab w:val="left" w:pos="1000"/>
          <w:tab w:val="left" w:pos="1001"/>
        </w:tabs>
        <w:ind w:right="150"/>
      </w:pPr>
      <w:r w:rsidRPr="00276B23">
        <w:rPr>
          <w:b/>
          <w:bCs/>
        </w:rPr>
        <w:t>Advocacy</w:t>
      </w:r>
      <w:r>
        <w:t xml:space="preserve"> – Collaborate with MTC’s lobbyist and Legislative Advocacy &amp; Outreach Committee to support bills that advance trauma care, such as maintenance of the state trauma system, traffic safety, and trauma education.</w:t>
      </w:r>
    </w:p>
    <w:p w14:paraId="1FFB8EB4" w14:textId="39D4C541" w:rsidR="006275C4" w:rsidRDefault="006275C4" w:rsidP="006275C4">
      <w:pPr>
        <w:pStyle w:val="ListParagraph"/>
        <w:numPr>
          <w:ilvl w:val="1"/>
          <w:numId w:val="1"/>
        </w:numPr>
        <w:tabs>
          <w:tab w:val="left" w:pos="1000"/>
          <w:tab w:val="left" w:pos="1001"/>
        </w:tabs>
        <w:ind w:right="150"/>
      </w:pPr>
      <w:r w:rsidRPr="00276B23">
        <w:rPr>
          <w:b/>
          <w:bCs/>
        </w:rPr>
        <w:t>Leadership Opportunities</w:t>
      </w:r>
      <w:r>
        <w:t xml:space="preserve"> – Give back to the profession and help advance trauma best practices by volunteering in MTC’s community of professionals. Join specialty committees like injury prevention, pediatric trauma, legislation, education, research, </w:t>
      </w:r>
      <w:r w:rsidR="001F136C">
        <w:t>performance improvement</w:t>
      </w:r>
      <w:r>
        <w:t xml:space="preserve"> or the registrars’ committee, to meet colleagues with similar interests. All committees currently meet virtually.</w:t>
      </w:r>
    </w:p>
    <w:p w14:paraId="6B317CC8" w14:textId="109E4AF6" w:rsidR="00D77BA5" w:rsidRPr="00FE4508" w:rsidRDefault="006A1921" w:rsidP="00FE4508">
      <w:pPr>
        <w:pStyle w:val="Heading1"/>
        <w:numPr>
          <w:ilvl w:val="0"/>
          <w:numId w:val="1"/>
        </w:numPr>
        <w:tabs>
          <w:tab w:val="left" w:pos="459"/>
          <w:tab w:val="left" w:pos="460"/>
        </w:tabs>
        <w:spacing w:before="197" w:line="292" w:lineRule="exact"/>
      </w:pPr>
      <w:r>
        <w:lastRenderedPageBreak/>
        <w:t>When and where are MTC meetings and programs</w:t>
      </w:r>
      <w:r w:rsidRPr="00FE4508">
        <w:t xml:space="preserve"> </w:t>
      </w:r>
      <w:r>
        <w:t>held</w:t>
      </w:r>
      <w:r w:rsidRPr="00FE4508">
        <w:t>?</w:t>
      </w:r>
    </w:p>
    <w:p w14:paraId="6B317CCA" w14:textId="65829878" w:rsidR="00D77BA5" w:rsidRDefault="00076823">
      <w:pPr>
        <w:pStyle w:val="BodyText"/>
        <w:ind w:right="310"/>
      </w:pPr>
      <w:r w:rsidRPr="00076823">
        <w:t>The MTC general membership committee meetings occur at least quarterly with three scheduled virtually and one scheduled with the option to attend in person or virtually. The May meeting is held at the same location as the Michigan Committee on Trauma (MCOT) meeting with a virtual option available. Most of the MTC’s educational programs occur virtually, or if in person, they are usually held in the Lansing area.</w:t>
      </w:r>
    </w:p>
    <w:p w14:paraId="6B317CCB" w14:textId="77777777" w:rsidR="00D77BA5" w:rsidRDefault="006A1921">
      <w:pPr>
        <w:pStyle w:val="Heading1"/>
        <w:numPr>
          <w:ilvl w:val="0"/>
          <w:numId w:val="1"/>
        </w:numPr>
        <w:tabs>
          <w:tab w:val="left" w:pos="459"/>
          <w:tab w:val="left" w:pos="460"/>
        </w:tabs>
        <w:spacing w:before="197" w:line="292" w:lineRule="exact"/>
        <w:rPr>
          <w:rFonts w:ascii="Symbol" w:hAnsi="Symbol"/>
          <w:sz w:val="22"/>
        </w:rPr>
      </w:pPr>
      <w:r>
        <w:t>How much does it cost to join the MTC?</w:t>
      </w:r>
    </w:p>
    <w:p w14:paraId="6B317CCE" w14:textId="7D22265E" w:rsidR="00D77BA5" w:rsidRDefault="00334708" w:rsidP="00CE6F37">
      <w:pPr>
        <w:pStyle w:val="BodyText"/>
        <w:ind w:right="137"/>
      </w:pPr>
      <w:r w:rsidRPr="00334708">
        <w:t>The cost of membership is $3</w:t>
      </w:r>
      <w:r>
        <w:t>,</w:t>
      </w:r>
      <w:r w:rsidRPr="00334708">
        <w:t>500 per year for Level I or Level II adult or pediatric trauma centers, or those seeking Level 1 or Level II status. The cost is $1</w:t>
      </w:r>
      <w:r w:rsidR="000E0872">
        <w:t>,</w:t>
      </w:r>
      <w:r w:rsidRPr="00334708">
        <w:t>000 per year for Level III or seeking Level III. The cost is $500 for Level IV trauma hospitals or those seeking Level IV status. Each hospital membership provides unlimited participation by individuals from that center. However, one individual (generally the Trauma Program Manager) is designated as the voting member for each trauma center. Associate membership (non-voting status) is available, with board approval, to organizations or individuals in Michigan that are involved in trauma care and are not hospitals seeking trauma center verification or designation. Associate Membership is $1,500.</w:t>
      </w:r>
    </w:p>
    <w:p w14:paraId="6B317CCF" w14:textId="77777777" w:rsidR="00D77BA5" w:rsidRDefault="00D77BA5">
      <w:pPr>
        <w:pStyle w:val="BodyText"/>
        <w:spacing w:before="1"/>
        <w:ind w:left="0"/>
      </w:pPr>
    </w:p>
    <w:p w14:paraId="6B317CD0" w14:textId="77777777" w:rsidR="00D77BA5" w:rsidRDefault="006A1921">
      <w:pPr>
        <w:pStyle w:val="Heading1"/>
        <w:numPr>
          <w:ilvl w:val="0"/>
          <w:numId w:val="1"/>
        </w:numPr>
        <w:tabs>
          <w:tab w:val="left" w:pos="459"/>
          <w:tab w:val="left" w:pos="460"/>
        </w:tabs>
        <w:spacing w:before="0"/>
        <w:rPr>
          <w:rFonts w:ascii="Symbol" w:hAnsi="Symbol"/>
          <w:sz w:val="22"/>
        </w:rPr>
      </w:pPr>
      <w:r>
        <w:t>How do I join the MTC</w:t>
      </w:r>
      <w:r>
        <w:rPr>
          <w:sz w:val="22"/>
        </w:rPr>
        <w:t>?</w:t>
      </w:r>
    </w:p>
    <w:p w14:paraId="6B317CD1" w14:textId="01623283" w:rsidR="00D77BA5" w:rsidRDefault="006A1921">
      <w:pPr>
        <w:pStyle w:val="BodyText"/>
        <w:ind w:right="364"/>
      </w:pPr>
      <w:r>
        <w:t xml:space="preserve">An </w:t>
      </w:r>
      <w:hyperlink r:id="rId7" w:history="1">
        <w:r w:rsidR="00FC141A" w:rsidRPr="00FC141A">
          <w:rPr>
            <w:rStyle w:val="Hyperlink"/>
          </w:rPr>
          <w:t>online membership application</w:t>
        </w:r>
      </w:hyperlink>
      <w:r>
        <w:t xml:space="preserve"> is available on this website, from the </w:t>
      </w:r>
      <w:hyperlink r:id="rId8" w:history="1">
        <w:r w:rsidR="00B87D98" w:rsidRPr="00B87D98">
          <w:rPr>
            <w:rStyle w:val="Hyperlink"/>
          </w:rPr>
          <w:t>HOME</w:t>
        </w:r>
      </w:hyperlink>
      <w:r w:rsidR="00B87D98" w:rsidRPr="00B87D98">
        <w:t xml:space="preserve"> </w:t>
      </w:r>
      <w:r>
        <w:t>page. Once your membership application has been processed, you will be sent an invoice. When your invoice has been paid, your organization</w:t>
      </w:r>
      <w:r w:rsidR="00D536B2">
        <w:t>’</w:t>
      </w:r>
      <w:r>
        <w:t>s members will be provided access to the “Members Only” portions of the website along with other member benefits.</w:t>
      </w:r>
    </w:p>
    <w:p w14:paraId="6B317CD2" w14:textId="77777777" w:rsidR="00D77BA5" w:rsidRDefault="006A1921">
      <w:pPr>
        <w:pStyle w:val="Heading1"/>
        <w:numPr>
          <w:ilvl w:val="0"/>
          <w:numId w:val="1"/>
        </w:numPr>
        <w:tabs>
          <w:tab w:val="left" w:pos="459"/>
          <w:tab w:val="left" w:pos="460"/>
        </w:tabs>
        <w:spacing w:before="196" w:line="240" w:lineRule="auto"/>
        <w:rPr>
          <w:rFonts w:ascii="Symbol" w:hAnsi="Symbol"/>
          <w:sz w:val="22"/>
        </w:rPr>
      </w:pPr>
      <w:r>
        <w:t>I have additional questions who do I</w:t>
      </w:r>
      <w:r>
        <w:rPr>
          <w:spacing w:val="-4"/>
        </w:rPr>
        <w:t xml:space="preserve"> </w:t>
      </w:r>
      <w:r>
        <w:t>call?</w:t>
      </w:r>
    </w:p>
    <w:p w14:paraId="6B317CD3" w14:textId="4F82E9EE" w:rsidR="00D77BA5" w:rsidRDefault="00D536B2">
      <w:pPr>
        <w:pStyle w:val="BodyText"/>
        <w:spacing w:before="43" w:line="276" w:lineRule="auto"/>
        <w:ind w:right="231"/>
      </w:pPr>
      <w:r w:rsidRPr="00D536B2">
        <w:t xml:space="preserve">You can call Sue Levandoski, Administrator, at 616-259-0034, or email </w:t>
      </w:r>
      <w:hyperlink r:id="rId9" w:tgtFrame="_blank" w:history="1">
        <w:r w:rsidRPr="00D536B2">
          <w:rPr>
            <w:rStyle w:val="Hyperlink"/>
          </w:rPr>
          <w:t>michigantrauma@gmail.com</w:t>
        </w:r>
      </w:hyperlink>
      <w:r w:rsidRPr="00D536B2">
        <w:t>.</w:t>
      </w:r>
    </w:p>
    <w:sectPr w:rsidR="00D77BA5" w:rsidSect="00076823">
      <w:headerReference w:type="default" r:id="rId10"/>
      <w:footerReference w:type="default" r:id="rId11"/>
      <w:type w:val="continuous"/>
      <w:pgSz w:w="12240" w:h="15840"/>
      <w:pgMar w:top="1340" w:right="880" w:bottom="1350" w:left="800" w:header="54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30255" w14:textId="77777777" w:rsidR="009967AF" w:rsidRDefault="009967AF">
      <w:r>
        <w:separator/>
      </w:r>
    </w:p>
  </w:endnote>
  <w:endnote w:type="continuationSeparator" w:id="0">
    <w:p w14:paraId="2551DB2B" w14:textId="77777777" w:rsidR="009967AF" w:rsidRDefault="0099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7CD5" w14:textId="77777777" w:rsidR="00D77BA5" w:rsidRDefault="00000000">
    <w:pPr>
      <w:pStyle w:val="BodyText"/>
      <w:spacing w:line="14" w:lineRule="auto"/>
      <w:ind w:left="0"/>
      <w:rPr>
        <w:sz w:val="20"/>
      </w:rPr>
    </w:pPr>
    <w:r>
      <w:pict w14:anchorId="6B317CD8">
        <v:shapetype id="_x0000_t202" coordsize="21600,21600" o:spt="202" path="m,l,21600r21600,l21600,xe">
          <v:stroke joinstyle="miter"/>
          <v:path gradientshapeok="t" o:connecttype="rect"/>
        </v:shapetype>
        <v:shape id="_x0000_s1025" type="#_x0000_t202" style="position:absolute;margin-left:44pt;margin-top:745.95pt;width:97.9pt;height:11pt;z-index:-251658240;mso-position-horizontal-relative:page;mso-position-vertical-relative:page" filled="f" stroked="f">
          <v:textbox style="mso-next-textbox:#_x0000_s1025" inset="0,0,0,0">
            <w:txbxContent>
              <w:p w14:paraId="6B317CD9" w14:textId="703442FE" w:rsidR="00D77BA5" w:rsidRDefault="006A1921">
                <w:pPr>
                  <w:spacing w:line="203" w:lineRule="exact"/>
                  <w:ind w:left="20"/>
                  <w:rPr>
                    <w:i/>
                    <w:sz w:val="18"/>
                  </w:rPr>
                </w:pPr>
                <w:r>
                  <w:rPr>
                    <w:i/>
                    <w:sz w:val="18"/>
                  </w:rPr>
                  <w:t xml:space="preserve">Updated </w:t>
                </w:r>
                <w:r w:rsidR="00076823">
                  <w:rPr>
                    <w:i/>
                    <w:sz w:val="18"/>
                  </w:rPr>
                  <w:t>2025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D9BEC" w14:textId="77777777" w:rsidR="009967AF" w:rsidRDefault="009967AF">
      <w:r>
        <w:separator/>
      </w:r>
    </w:p>
  </w:footnote>
  <w:footnote w:type="continuationSeparator" w:id="0">
    <w:p w14:paraId="4B2E556A" w14:textId="77777777" w:rsidR="009967AF" w:rsidRDefault="0099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17CD4" w14:textId="77777777" w:rsidR="00D77BA5" w:rsidRDefault="006A1921">
    <w:pPr>
      <w:pStyle w:val="BodyText"/>
      <w:spacing w:line="14" w:lineRule="auto"/>
      <w:ind w:left="0"/>
      <w:rPr>
        <w:sz w:val="20"/>
      </w:rPr>
    </w:pPr>
    <w:r>
      <w:rPr>
        <w:noProof/>
      </w:rPr>
      <w:drawing>
        <wp:anchor distT="0" distB="0" distL="0" distR="0" simplePos="0" relativeHeight="251657216" behindDoc="1" locked="0" layoutInCell="1" allowOverlap="1" wp14:anchorId="6B317CD6" wp14:editId="6B317CD7">
          <wp:simplePos x="0" y="0"/>
          <wp:positionH relativeFrom="page">
            <wp:posOffset>4508500</wp:posOffset>
          </wp:positionH>
          <wp:positionV relativeFrom="page">
            <wp:posOffset>342900</wp:posOffset>
          </wp:positionV>
          <wp:extent cx="2576322" cy="450850"/>
          <wp:effectExtent l="0" t="0" r="0" b="0"/>
          <wp:wrapNone/>
          <wp:docPr id="108804765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2576322" cy="450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9189E"/>
    <w:multiLevelType w:val="hybridMultilevel"/>
    <w:tmpl w:val="AEC0A65E"/>
    <w:lvl w:ilvl="0" w:tplc="04090001">
      <w:start w:val="1"/>
      <w:numFmt w:val="bullet"/>
      <w:lvlText w:val=""/>
      <w:lvlJc w:val="left"/>
      <w:pPr>
        <w:ind w:left="460" w:hanging="360"/>
      </w:pPr>
      <w:rPr>
        <w:rFonts w:ascii="Symbol" w:hAnsi="Symbol" w:hint="default"/>
        <w:w w:val="100"/>
        <w:lang w:val="en-US" w:eastAsia="en-US" w:bidi="ar-SA"/>
      </w:rPr>
    </w:lvl>
    <w:lvl w:ilvl="1" w:tplc="F13E8562">
      <w:numFmt w:val="bullet"/>
      <w:lvlText w:val=""/>
      <w:lvlJc w:val="left"/>
      <w:pPr>
        <w:ind w:left="1007" w:hanging="353"/>
      </w:pPr>
      <w:rPr>
        <w:rFonts w:ascii="Symbol" w:eastAsia="Symbol" w:hAnsi="Symbol" w:cs="Symbol" w:hint="default"/>
        <w:w w:val="99"/>
        <w:sz w:val="20"/>
        <w:szCs w:val="20"/>
        <w:lang w:val="en-US" w:eastAsia="en-US" w:bidi="ar-SA"/>
      </w:rPr>
    </w:lvl>
    <w:lvl w:ilvl="2" w:tplc="8DF6A23C">
      <w:numFmt w:val="bullet"/>
      <w:lvlText w:val="•"/>
      <w:lvlJc w:val="left"/>
      <w:pPr>
        <w:ind w:left="1000" w:hanging="353"/>
      </w:pPr>
      <w:rPr>
        <w:rFonts w:hint="default"/>
        <w:lang w:val="en-US" w:eastAsia="en-US" w:bidi="ar-SA"/>
      </w:rPr>
    </w:lvl>
    <w:lvl w:ilvl="3" w:tplc="4AA4DD24">
      <w:numFmt w:val="bullet"/>
      <w:lvlText w:val="•"/>
      <w:lvlJc w:val="left"/>
      <w:pPr>
        <w:ind w:left="2195" w:hanging="353"/>
      </w:pPr>
      <w:rPr>
        <w:rFonts w:hint="default"/>
        <w:lang w:val="en-US" w:eastAsia="en-US" w:bidi="ar-SA"/>
      </w:rPr>
    </w:lvl>
    <w:lvl w:ilvl="4" w:tplc="4E8CD8F0">
      <w:numFmt w:val="bullet"/>
      <w:lvlText w:val="•"/>
      <w:lvlJc w:val="left"/>
      <w:pPr>
        <w:ind w:left="3390" w:hanging="353"/>
      </w:pPr>
      <w:rPr>
        <w:rFonts w:hint="default"/>
        <w:lang w:val="en-US" w:eastAsia="en-US" w:bidi="ar-SA"/>
      </w:rPr>
    </w:lvl>
    <w:lvl w:ilvl="5" w:tplc="1F7AFA98">
      <w:numFmt w:val="bullet"/>
      <w:lvlText w:val="•"/>
      <w:lvlJc w:val="left"/>
      <w:pPr>
        <w:ind w:left="4585" w:hanging="353"/>
      </w:pPr>
      <w:rPr>
        <w:rFonts w:hint="default"/>
        <w:lang w:val="en-US" w:eastAsia="en-US" w:bidi="ar-SA"/>
      </w:rPr>
    </w:lvl>
    <w:lvl w:ilvl="6" w:tplc="26641902">
      <w:numFmt w:val="bullet"/>
      <w:lvlText w:val="•"/>
      <w:lvlJc w:val="left"/>
      <w:pPr>
        <w:ind w:left="5780" w:hanging="353"/>
      </w:pPr>
      <w:rPr>
        <w:rFonts w:hint="default"/>
        <w:lang w:val="en-US" w:eastAsia="en-US" w:bidi="ar-SA"/>
      </w:rPr>
    </w:lvl>
    <w:lvl w:ilvl="7" w:tplc="E210FFAE">
      <w:numFmt w:val="bullet"/>
      <w:lvlText w:val="•"/>
      <w:lvlJc w:val="left"/>
      <w:pPr>
        <w:ind w:left="6975" w:hanging="353"/>
      </w:pPr>
      <w:rPr>
        <w:rFonts w:hint="default"/>
        <w:lang w:val="en-US" w:eastAsia="en-US" w:bidi="ar-SA"/>
      </w:rPr>
    </w:lvl>
    <w:lvl w:ilvl="8" w:tplc="46242F20">
      <w:numFmt w:val="bullet"/>
      <w:lvlText w:val="•"/>
      <w:lvlJc w:val="left"/>
      <w:pPr>
        <w:ind w:left="8170" w:hanging="353"/>
      </w:pPr>
      <w:rPr>
        <w:rFonts w:hint="default"/>
        <w:lang w:val="en-US" w:eastAsia="en-US" w:bidi="ar-SA"/>
      </w:rPr>
    </w:lvl>
  </w:abstractNum>
  <w:num w:numId="1" w16cid:durableId="196669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77BA5"/>
    <w:rsid w:val="00076823"/>
    <w:rsid w:val="000D7141"/>
    <w:rsid w:val="000E0872"/>
    <w:rsid w:val="001F136C"/>
    <w:rsid w:val="00243E2F"/>
    <w:rsid w:val="00276B23"/>
    <w:rsid w:val="002C0C65"/>
    <w:rsid w:val="00334708"/>
    <w:rsid w:val="004A63EB"/>
    <w:rsid w:val="006275C4"/>
    <w:rsid w:val="006A1921"/>
    <w:rsid w:val="008C177C"/>
    <w:rsid w:val="009967AF"/>
    <w:rsid w:val="00A450F7"/>
    <w:rsid w:val="00AB2FB6"/>
    <w:rsid w:val="00B87D98"/>
    <w:rsid w:val="00BE2EB2"/>
    <w:rsid w:val="00C144FD"/>
    <w:rsid w:val="00C936B5"/>
    <w:rsid w:val="00CE6F37"/>
    <w:rsid w:val="00D536B2"/>
    <w:rsid w:val="00D77BA5"/>
    <w:rsid w:val="00E166EA"/>
    <w:rsid w:val="00F551B5"/>
    <w:rsid w:val="00FC141A"/>
    <w:rsid w:val="00FE4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17CB3"/>
  <w15:docId w15:val="{548EB957-0B97-4224-821F-0FDC8F55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95" w:line="293" w:lineRule="exact"/>
      <w:ind w:left="460" w:hanging="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Title">
    <w:name w:val="Title"/>
    <w:basedOn w:val="Normal"/>
    <w:uiPriority w:val="10"/>
    <w:qFormat/>
    <w:pPr>
      <w:spacing w:before="44"/>
      <w:ind w:left="657"/>
    </w:pPr>
    <w:rPr>
      <w:b/>
      <w:bCs/>
      <w:sz w:val="28"/>
      <w:szCs w:val="28"/>
    </w:rPr>
  </w:style>
  <w:style w:type="paragraph" w:styleId="ListParagraph">
    <w:name w:val="List Paragraph"/>
    <w:basedOn w:val="Normal"/>
    <w:uiPriority w:val="1"/>
    <w:qFormat/>
    <w:pPr>
      <w:spacing w:before="146"/>
      <w:ind w:left="4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6823"/>
    <w:pPr>
      <w:tabs>
        <w:tab w:val="center" w:pos="4680"/>
        <w:tab w:val="right" w:pos="9360"/>
      </w:tabs>
    </w:pPr>
  </w:style>
  <w:style w:type="character" w:customStyle="1" w:styleId="HeaderChar">
    <w:name w:val="Header Char"/>
    <w:basedOn w:val="DefaultParagraphFont"/>
    <w:link w:val="Header"/>
    <w:uiPriority w:val="99"/>
    <w:rsid w:val="00076823"/>
    <w:rPr>
      <w:rFonts w:ascii="Calibri" w:eastAsia="Calibri" w:hAnsi="Calibri" w:cs="Calibri"/>
    </w:rPr>
  </w:style>
  <w:style w:type="paragraph" w:styleId="Footer">
    <w:name w:val="footer"/>
    <w:basedOn w:val="Normal"/>
    <w:link w:val="FooterChar"/>
    <w:uiPriority w:val="99"/>
    <w:unhideWhenUsed/>
    <w:rsid w:val="00076823"/>
    <w:pPr>
      <w:tabs>
        <w:tab w:val="center" w:pos="4680"/>
        <w:tab w:val="right" w:pos="9360"/>
      </w:tabs>
    </w:pPr>
  </w:style>
  <w:style w:type="character" w:customStyle="1" w:styleId="FooterChar">
    <w:name w:val="Footer Char"/>
    <w:basedOn w:val="DefaultParagraphFont"/>
    <w:link w:val="Footer"/>
    <w:uiPriority w:val="99"/>
    <w:rsid w:val="00076823"/>
    <w:rPr>
      <w:rFonts w:ascii="Calibri" w:eastAsia="Calibri" w:hAnsi="Calibri" w:cs="Calibri"/>
    </w:rPr>
  </w:style>
  <w:style w:type="character" w:styleId="Hyperlink">
    <w:name w:val="Hyperlink"/>
    <w:basedOn w:val="DefaultParagraphFont"/>
    <w:uiPriority w:val="99"/>
    <w:unhideWhenUsed/>
    <w:rsid w:val="00FC141A"/>
    <w:rPr>
      <w:color w:val="0000FF" w:themeColor="hyperlink"/>
      <w:u w:val="single"/>
    </w:rPr>
  </w:style>
  <w:style w:type="character" w:styleId="UnresolvedMention">
    <w:name w:val="Unresolved Mention"/>
    <w:basedOn w:val="DefaultParagraphFont"/>
    <w:uiPriority w:val="99"/>
    <w:semiHidden/>
    <w:unhideWhenUsed/>
    <w:rsid w:val="00FC1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334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traum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trauma.org/membership-applic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igantraum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806</Words>
  <Characters>4595</Characters>
  <Application>Microsoft Office Word</Application>
  <DocSecurity>0</DocSecurity>
  <Lines>38</Lines>
  <Paragraphs>10</Paragraphs>
  <ScaleCrop>false</ScaleCrop>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Purposes of IPN shall be to:</dc:title>
  <dc:creator>Sandra Merkel</dc:creator>
  <cp:lastModifiedBy>Sue Levandoski</cp:lastModifiedBy>
  <cp:revision>12</cp:revision>
  <dcterms:created xsi:type="dcterms:W3CDTF">2025-03-01T21:35:00Z</dcterms:created>
  <dcterms:modified xsi:type="dcterms:W3CDTF">2025-03-01T21:47:00Z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for Microsoft 365</vt:lpwstr>
  </property>
  <property fmtid="{D5CDD505-2E9C-101B-9397-08002B2CF9AE}" pid="4" name="LastSaved">
    <vt:filetime>2023-01-05T00:00:00Z</vt:filetime>
  </property>
</Properties>
</file>