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3E087" w14:textId="33EA945C" w:rsidR="00DB4B05" w:rsidRPr="003132EF" w:rsidRDefault="00631CC6" w:rsidP="005C1AB2">
      <w:pPr>
        <w:spacing w:before="120" w:after="0" w:line="240" w:lineRule="auto"/>
        <w:rPr>
          <w:rFonts w:ascii="Arial" w:hAnsi="Arial" w:cs="Arial"/>
          <w:color w:val="222222"/>
          <w:shd w:val="clear" w:color="auto" w:fill="FFFFFF"/>
        </w:rPr>
      </w:pPr>
      <w:r w:rsidRPr="003132EF">
        <w:rPr>
          <w:rFonts w:ascii="Arial" w:hAnsi="Arial" w:cs="Arial"/>
          <w:noProof/>
        </w:rPr>
        <mc:AlternateContent>
          <mc:Choice Requires="wps">
            <w:drawing>
              <wp:anchor distT="0" distB="0" distL="114300" distR="114300" simplePos="0" relativeHeight="251658240" behindDoc="0" locked="0" layoutInCell="1" hidden="0" allowOverlap="1" wp14:anchorId="084A2C00" wp14:editId="4B805116">
                <wp:simplePos x="0" y="0"/>
                <wp:positionH relativeFrom="column">
                  <wp:posOffset>-685165</wp:posOffset>
                </wp:positionH>
                <wp:positionV relativeFrom="paragraph">
                  <wp:posOffset>-109855</wp:posOffset>
                </wp:positionV>
                <wp:extent cx="8596879" cy="55244"/>
                <wp:effectExtent l="0" t="0" r="0" b="0"/>
                <wp:wrapNone/>
                <wp:docPr id="7" name="Rectangle 7"/>
                <wp:cNvGraphicFramePr/>
                <a:graphic xmlns:a="http://schemas.openxmlformats.org/drawingml/2006/main">
                  <a:graphicData uri="http://schemas.microsoft.com/office/word/2010/wordprocessingShape">
                    <wps:wsp>
                      <wps:cNvSpPr/>
                      <wps:spPr>
                        <a:xfrm>
                          <a:off x="0" y="0"/>
                          <a:ext cx="8596879" cy="55244"/>
                        </a:xfrm>
                        <a:prstGeom prst="rect">
                          <a:avLst/>
                        </a:prstGeom>
                        <a:gradFill>
                          <a:gsLst>
                            <a:gs pos="0">
                              <a:srgbClr val="135C76"/>
                            </a:gs>
                            <a:gs pos="46000">
                              <a:srgbClr val="1C85AB"/>
                            </a:gs>
                            <a:gs pos="74000">
                              <a:srgbClr val="00B0F0"/>
                            </a:gs>
                            <a:gs pos="94382">
                              <a:srgbClr val="8AC9DA"/>
                            </a:gs>
                            <a:gs pos="100000">
                              <a:srgbClr val="8AC9DA"/>
                            </a:gs>
                          </a:gsLst>
                          <a:lin ang="0" scaled="0"/>
                        </a:gradFill>
                        <a:ln>
                          <a:noFill/>
                        </a:ln>
                      </wps:spPr>
                      <wps:txbx>
                        <w:txbxContent>
                          <w:p w14:paraId="39028C27" w14:textId="77777777" w:rsidR="00DB4B05" w:rsidRDefault="00DB4B0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4A2C00" id="Rectangle 7" o:spid="_x0000_s1026" style="position:absolute;margin-left:-53.95pt;margin-top:-8.65pt;width:676.9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" fillcolor="#135c76" stroked="f">
                <v:fill color2="#8ac9da" angle="90" colors="0 #135c76;30147f #1c85ab;48497f #00b0f0;61854f #8ac9da;1 #8ac9da" focus="100%" type="gradient">
                  <o:fill v:ext="view" type="gradientUnscaled"/>
                </v:fill>
                <v:textbox inset="2.53958mm,2.53958mm,2.53958mm,2.53958mm">
                  <w:txbxContent>
                    <w:p w14:paraId="39028C27" w14:textId="77777777" w:rsidR="00DB4B05" w:rsidRDefault="00DB4B05">
                      <w:pPr>
                        <w:spacing w:after="0" w:line="240" w:lineRule="auto"/>
                        <w:textDirection w:val="btLr"/>
                      </w:pPr>
                    </w:p>
                  </w:txbxContent>
                </v:textbox>
              </v:rect>
            </w:pict>
          </mc:Fallback>
        </mc:AlternateContent>
      </w:r>
      <w:r w:rsidR="00B957C4" w:rsidRPr="003132EF">
        <w:rPr>
          <w:rFonts w:ascii="Arial" w:hAnsi="Arial" w:cs="Arial"/>
          <w:color w:val="000000"/>
          <w:shd w:val="clear" w:color="auto" w:fill="FFFFFF"/>
        </w:rPr>
        <w:t xml:space="preserve">There are many reasons to join the Michigan Trauma Coalition (MTC). </w:t>
      </w:r>
      <w:r w:rsidR="00C370D8">
        <w:rPr>
          <w:rFonts w:ascii="Arial" w:hAnsi="Arial" w:cs="Arial"/>
          <w:color w:val="000000"/>
          <w:shd w:val="clear" w:color="auto" w:fill="FFFFFF"/>
        </w:rPr>
        <w:t>Membership makes you</w:t>
      </w:r>
      <w:r w:rsidR="00B957C4" w:rsidRPr="003132EF">
        <w:rPr>
          <w:rFonts w:ascii="Arial" w:hAnsi="Arial" w:cs="Arial"/>
          <w:color w:val="222222"/>
          <w:shd w:val="clear" w:color="auto" w:fill="FFFFFF"/>
        </w:rPr>
        <w:t xml:space="preserve"> a part of the </w:t>
      </w:r>
      <w:r w:rsidR="00B957C4" w:rsidRPr="003132EF">
        <w:rPr>
          <w:rFonts w:ascii="Arial" w:hAnsi="Arial" w:cs="Arial"/>
          <w:b/>
          <w:bCs/>
          <w:color w:val="222222"/>
          <w:shd w:val="clear" w:color="auto" w:fill="FFFFFF"/>
        </w:rPr>
        <w:t>dynamic changes that are transforming our world</w:t>
      </w:r>
      <w:r w:rsidR="00B957C4" w:rsidRPr="003132EF">
        <w:rPr>
          <w:rFonts w:ascii="Arial" w:hAnsi="Arial" w:cs="Arial"/>
          <w:color w:val="222222"/>
          <w:shd w:val="clear" w:color="auto" w:fill="FFFFFF"/>
        </w:rPr>
        <w:t xml:space="preserve"> by helping to shape the future of </w:t>
      </w:r>
      <w:r w:rsidR="00173E2B" w:rsidRPr="003132EF">
        <w:rPr>
          <w:rFonts w:ascii="Arial" w:hAnsi="Arial" w:cs="Arial"/>
          <w:color w:val="222222"/>
          <w:shd w:val="clear" w:color="auto" w:fill="FFFFFF"/>
        </w:rPr>
        <w:t>trauma care in healthcare</w:t>
      </w:r>
      <w:r w:rsidR="00B957C4" w:rsidRPr="003132EF">
        <w:rPr>
          <w:rFonts w:ascii="Arial" w:hAnsi="Arial" w:cs="Arial"/>
          <w:color w:val="222222"/>
          <w:shd w:val="clear" w:color="auto" w:fill="FFFFFF"/>
        </w:rPr>
        <w:t xml:space="preserve">. </w:t>
      </w:r>
      <w:r w:rsidR="00173E2B" w:rsidRPr="003132EF">
        <w:rPr>
          <w:rFonts w:ascii="Arial" w:hAnsi="Arial" w:cs="Arial"/>
          <w:color w:val="222222"/>
          <w:shd w:val="clear" w:color="auto" w:fill="FFFFFF"/>
        </w:rPr>
        <w:t>MTC</w:t>
      </w:r>
      <w:r w:rsidR="00B957C4" w:rsidRPr="003132EF">
        <w:rPr>
          <w:rFonts w:ascii="Arial" w:hAnsi="Arial" w:cs="Arial"/>
          <w:color w:val="222222"/>
          <w:shd w:val="clear" w:color="auto" w:fill="FFFFFF"/>
        </w:rPr>
        <w:t xml:space="preserve"> provides the </w:t>
      </w:r>
      <w:r w:rsidR="00B957C4" w:rsidRPr="003132EF">
        <w:rPr>
          <w:rFonts w:ascii="Arial" w:hAnsi="Arial" w:cs="Arial"/>
          <w:b/>
          <w:bCs/>
          <w:color w:val="222222"/>
          <w:shd w:val="clear" w:color="auto" w:fill="FFFFFF"/>
        </w:rPr>
        <w:t>tools and resources</w:t>
      </w:r>
      <w:r w:rsidR="00B957C4" w:rsidRPr="003132EF">
        <w:rPr>
          <w:rFonts w:ascii="Arial" w:hAnsi="Arial" w:cs="Arial"/>
          <w:color w:val="222222"/>
          <w:shd w:val="clear" w:color="auto" w:fill="FFFFFF"/>
        </w:rPr>
        <w:t xml:space="preserve"> to help get you there by </w:t>
      </w:r>
      <w:r w:rsidR="00B957C4" w:rsidRPr="003132EF">
        <w:rPr>
          <w:rFonts w:ascii="Arial" w:hAnsi="Arial" w:cs="Arial"/>
          <w:b/>
          <w:bCs/>
          <w:color w:val="222222"/>
          <w:shd w:val="clear" w:color="auto" w:fill="FFFFFF"/>
        </w:rPr>
        <w:t>advancing your career and enriching your knowledge</w:t>
      </w:r>
      <w:r w:rsidR="00B957C4" w:rsidRPr="003132EF">
        <w:rPr>
          <w:rFonts w:ascii="Arial" w:hAnsi="Arial" w:cs="Arial"/>
          <w:color w:val="222222"/>
          <w:shd w:val="clear" w:color="auto" w:fill="FFFFFF"/>
        </w:rPr>
        <w:t xml:space="preserve"> with life-long learning resources.</w:t>
      </w:r>
      <w:r w:rsidR="004D74E4" w:rsidRPr="003132EF">
        <w:rPr>
          <w:rFonts w:ascii="Arial" w:hAnsi="Arial" w:cs="Arial"/>
          <w:color w:val="222222"/>
          <w:shd w:val="clear" w:color="auto" w:fill="FFFFFF"/>
        </w:rPr>
        <w:t xml:space="preserve"> With over </w:t>
      </w:r>
      <w:r w:rsidR="000F0DC3">
        <w:rPr>
          <w:rFonts w:ascii="Arial" w:hAnsi="Arial" w:cs="Arial"/>
          <w:color w:val="222222"/>
          <w:shd w:val="clear" w:color="auto" w:fill="FFFFFF"/>
        </w:rPr>
        <w:t>10</w:t>
      </w:r>
      <w:r w:rsidR="004D74E4" w:rsidRPr="003132EF">
        <w:rPr>
          <w:rFonts w:ascii="Arial" w:hAnsi="Arial" w:cs="Arial"/>
          <w:color w:val="222222"/>
          <w:shd w:val="clear" w:color="auto" w:fill="FFFFFF"/>
        </w:rPr>
        <w:t xml:space="preserve">0 member hospitals across Michigan, MTC is the only member-based, state-wide multi-professional organization </w:t>
      </w:r>
      <w:r w:rsidR="004D74E4" w:rsidRPr="003132EF">
        <w:rPr>
          <w:rFonts w:ascii="Arial" w:hAnsi="Arial" w:cs="Arial"/>
          <w:b/>
          <w:bCs/>
          <w:color w:val="222222"/>
          <w:shd w:val="clear" w:color="auto" w:fill="FFFFFF"/>
        </w:rPr>
        <w:t>dedicated exclusively to the advancement of trauma care</w:t>
      </w:r>
      <w:r w:rsidR="004D74E4" w:rsidRPr="003132EF">
        <w:rPr>
          <w:rFonts w:ascii="Arial" w:hAnsi="Arial" w:cs="Arial"/>
          <w:color w:val="222222"/>
          <w:shd w:val="clear" w:color="auto" w:fill="FFFFFF"/>
        </w:rPr>
        <w:t>, education, research and advocacy across the trauma continuum.</w:t>
      </w:r>
    </w:p>
    <w:p w14:paraId="742E68CD" w14:textId="06C591C9" w:rsidR="00CB7E1C" w:rsidRPr="003132EF" w:rsidRDefault="00CB7E1C" w:rsidP="0021053C">
      <w:pPr>
        <w:spacing w:before="120" w:after="120" w:line="240" w:lineRule="auto"/>
        <w:rPr>
          <w:rFonts w:ascii="Arial" w:hAnsi="Arial" w:cs="Arial"/>
          <w:color w:val="222222"/>
          <w:shd w:val="clear" w:color="auto" w:fill="FFFFFF"/>
        </w:rPr>
      </w:pPr>
      <w:r w:rsidRPr="003132EF">
        <w:rPr>
          <w:rFonts w:ascii="Arial" w:hAnsi="Arial" w:cs="Arial"/>
          <w:color w:val="222222"/>
          <w:shd w:val="clear" w:color="auto" w:fill="FFFFFF"/>
        </w:rPr>
        <w:t xml:space="preserve">Membership in this unique organization provides access to activities that </w:t>
      </w:r>
      <w:r w:rsidRPr="003132EF">
        <w:rPr>
          <w:rFonts w:ascii="Arial" w:hAnsi="Arial" w:cs="Arial"/>
          <w:b/>
          <w:bCs/>
          <w:color w:val="222222"/>
          <w:shd w:val="clear" w:color="auto" w:fill="FFFFFF"/>
        </w:rPr>
        <w:t>promote</w:t>
      </w:r>
      <w:r w:rsidRPr="003132EF">
        <w:rPr>
          <w:rFonts w:ascii="Arial" w:hAnsi="Arial" w:cs="Arial"/>
          <w:color w:val="222222"/>
          <w:shd w:val="clear" w:color="auto" w:fill="FFFFFF"/>
        </w:rPr>
        <w:t xml:space="preserve"> </w:t>
      </w:r>
      <w:r w:rsidRPr="003132EF">
        <w:rPr>
          <w:rFonts w:ascii="Arial" w:hAnsi="Arial" w:cs="Arial"/>
          <w:b/>
          <w:bCs/>
          <w:color w:val="222222"/>
          <w:shd w:val="clear" w:color="auto" w:fill="FFFFFF"/>
        </w:rPr>
        <w:t>excellence</w:t>
      </w:r>
      <w:r w:rsidRPr="003132EF">
        <w:rPr>
          <w:rFonts w:ascii="Arial" w:hAnsi="Arial" w:cs="Arial"/>
          <w:color w:val="222222"/>
          <w:shd w:val="clear" w:color="auto" w:fill="FFFFFF"/>
        </w:rPr>
        <w:t xml:space="preserve"> in trauma care and tools to enhance your hospital’s delivery of the right </w:t>
      </w:r>
      <w:r w:rsidRPr="003132EF">
        <w:rPr>
          <w:rFonts w:ascii="Arial" w:hAnsi="Arial" w:cs="Arial"/>
          <w:b/>
          <w:bCs/>
          <w:color w:val="222222"/>
          <w:shd w:val="clear" w:color="auto" w:fill="FFFFFF"/>
        </w:rPr>
        <w:t>care to the right patient at the right time</w:t>
      </w:r>
      <w:r w:rsidRPr="003132EF">
        <w:rPr>
          <w:rFonts w:ascii="Arial" w:hAnsi="Arial" w:cs="Arial"/>
          <w:color w:val="222222"/>
          <w:shd w:val="clear" w:color="auto" w:fill="FFFFFF"/>
        </w:rPr>
        <w:t>. Each hospital membership has one vote at meetings and elections, but unlimited staff from each hospital can participate at the committee level and at meetings, educational events, training sessions, and webinars.</w:t>
      </w:r>
    </w:p>
    <w:p w14:paraId="3073C223" w14:textId="3BF1893B" w:rsidR="00DB4B05" w:rsidRPr="003132EF" w:rsidRDefault="009167D8" w:rsidP="00292816">
      <w:pPr>
        <w:pBdr>
          <w:top w:val="nil"/>
          <w:left w:val="nil"/>
          <w:bottom w:val="nil"/>
          <w:right w:val="nil"/>
          <w:between w:val="nil"/>
        </w:pBdr>
        <w:spacing w:after="0" w:line="240" w:lineRule="auto"/>
        <w:rPr>
          <w:rFonts w:ascii="Arial" w:hAnsi="Arial" w:cs="Arial"/>
          <w:color w:val="000000"/>
          <w:u w:val="single"/>
        </w:rPr>
      </w:pPr>
      <w:r w:rsidRPr="003132EF">
        <w:rPr>
          <w:rFonts w:ascii="Arial" w:hAnsi="Arial" w:cs="Arial"/>
          <w:b/>
          <w:noProof/>
          <w:color w:val="000000"/>
        </w:rPr>
        <w:drawing>
          <wp:anchor distT="0" distB="0" distL="114300" distR="114300" simplePos="0" relativeHeight="251659264" behindDoc="1" locked="0" layoutInCell="1" allowOverlap="1" wp14:anchorId="46DDA356" wp14:editId="1AD80B87">
            <wp:simplePos x="0" y="0"/>
            <wp:positionH relativeFrom="column">
              <wp:posOffset>0</wp:posOffset>
            </wp:positionH>
            <wp:positionV relativeFrom="paragraph">
              <wp:posOffset>114300</wp:posOffset>
            </wp:positionV>
            <wp:extent cx="493776" cy="548640"/>
            <wp:effectExtent l="0" t="0" r="1905" b="3810"/>
            <wp:wrapTight wrapText="bothSides">
              <wp:wrapPolygon edited="0">
                <wp:start x="0" y="0"/>
                <wp:lineTo x="0" y="21000"/>
                <wp:lineTo x="20849" y="21000"/>
                <wp:lineTo x="20849" y="0"/>
                <wp:lineTo x="0" y="0"/>
              </wp:wrapPolygon>
            </wp:wrapTight>
            <wp:docPr id="1127879252" name="Picture 1" descr="A person pointing at a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79252" name="Picture 1" descr="A person pointing at a board&#10;&#10;Description automatically generated"/>
                    <pic:cNvPicPr/>
                  </pic:nvPicPr>
                  <pic:blipFill rotWithShape="1">
                    <a:blip r:embed="rId8">
                      <a:extLst>
                        <a:ext uri="{28A0092B-C50C-407E-A947-70E740481C1C}">
                          <a14:useLocalDpi xmlns:a14="http://schemas.microsoft.com/office/drawing/2010/main" val="0"/>
                        </a:ext>
                      </a:extLst>
                    </a:blip>
                    <a:srcRect l="13027" t="20857" r="10669"/>
                    <a:stretch/>
                  </pic:blipFill>
                  <pic:spPr bwMode="auto">
                    <a:xfrm>
                      <a:off x="0" y="0"/>
                      <a:ext cx="493776"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BD8" w:rsidRPr="003132EF">
        <w:rPr>
          <w:rFonts w:ascii="Arial" w:hAnsi="Arial" w:cs="Arial"/>
          <w:b/>
          <w:color w:val="000000"/>
        </w:rPr>
        <w:t xml:space="preserve">Trauma Education – </w:t>
      </w:r>
      <w:r w:rsidR="00C33BD8" w:rsidRPr="003132EF">
        <w:rPr>
          <w:rFonts w:ascii="Arial" w:hAnsi="Arial" w:cs="Arial"/>
          <w:color w:val="000000"/>
        </w:rPr>
        <w:t>MTC offers educational programs that are required or recommended for trauma verification and designation</w:t>
      </w:r>
      <w:r w:rsidR="00C33BD8" w:rsidRPr="003132EF">
        <w:rPr>
          <w:rFonts w:ascii="Arial" w:hAnsi="Arial" w:cs="Arial"/>
          <w:color w:val="244061"/>
        </w:rPr>
        <w:t xml:space="preserve">. </w:t>
      </w:r>
      <w:r w:rsidR="00C33BD8" w:rsidRPr="00C41CE9">
        <w:rPr>
          <w:rFonts w:ascii="Arial" w:hAnsi="Arial" w:cs="Arial"/>
          <w:b/>
          <w:i/>
        </w:rPr>
        <w:t>Th</w:t>
      </w:r>
      <w:r w:rsidR="0087451E" w:rsidRPr="00C41CE9">
        <w:rPr>
          <w:rFonts w:ascii="Arial" w:hAnsi="Arial" w:cs="Arial"/>
          <w:b/>
          <w:i/>
        </w:rPr>
        <w:t>ese</w:t>
      </w:r>
      <w:r w:rsidR="009946D5" w:rsidRPr="00C41CE9">
        <w:rPr>
          <w:rFonts w:ascii="Arial" w:hAnsi="Arial" w:cs="Arial"/>
          <w:b/>
          <w:i/>
        </w:rPr>
        <w:t xml:space="preserve"> courses</w:t>
      </w:r>
      <w:r w:rsidR="0087451E" w:rsidRPr="00C41CE9">
        <w:rPr>
          <w:rFonts w:ascii="Arial" w:hAnsi="Arial" w:cs="Arial"/>
          <w:b/>
          <w:i/>
        </w:rPr>
        <w:t xml:space="preserve"> </w:t>
      </w:r>
      <w:r w:rsidR="00C63F5C" w:rsidRPr="00C41CE9">
        <w:rPr>
          <w:rFonts w:ascii="Arial" w:hAnsi="Arial" w:cs="Arial"/>
          <w:b/>
          <w:i/>
        </w:rPr>
        <w:t xml:space="preserve">may </w:t>
      </w:r>
      <w:r w:rsidR="009946D5" w:rsidRPr="00C41CE9">
        <w:rPr>
          <w:rFonts w:ascii="Arial" w:hAnsi="Arial" w:cs="Arial"/>
          <w:b/>
          <w:i/>
        </w:rPr>
        <w:t>be offered</w:t>
      </w:r>
      <w:r w:rsidR="00C63F5C" w:rsidRPr="00C41CE9">
        <w:rPr>
          <w:rFonts w:ascii="Arial" w:hAnsi="Arial" w:cs="Arial"/>
          <w:b/>
          <w:i/>
        </w:rPr>
        <w:t xml:space="preserve"> </w:t>
      </w:r>
      <w:r w:rsidR="0087451E" w:rsidRPr="00C41CE9">
        <w:rPr>
          <w:rFonts w:ascii="Arial" w:hAnsi="Arial" w:cs="Arial"/>
          <w:b/>
          <w:i/>
        </w:rPr>
        <w:t xml:space="preserve">in person or </w:t>
      </w:r>
      <w:r w:rsidR="00C33BD8" w:rsidRPr="00C41CE9">
        <w:rPr>
          <w:rFonts w:ascii="Arial" w:hAnsi="Arial" w:cs="Arial"/>
          <w:b/>
          <w:i/>
        </w:rPr>
        <w:t>virtual</w:t>
      </w:r>
      <w:r w:rsidR="00C63F5C" w:rsidRPr="00C41CE9">
        <w:rPr>
          <w:rFonts w:ascii="Arial" w:hAnsi="Arial" w:cs="Arial"/>
          <w:b/>
          <w:i/>
        </w:rPr>
        <w:t>ly depe</w:t>
      </w:r>
      <w:r w:rsidR="009946D5" w:rsidRPr="00C41CE9">
        <w:rPr>
          <w:rFonts w:ascii="Arial" w:hAnsi="Arial" w:cs="Arial"/>
          <w:b/>
          <w:i/>
        </w:rPr>
        <w:t xml:space="preserve">nding </w:t>
      </w:r>
      <w:r w:rsidR="005E3832" w:rsidRPr="00C41CE9">
        <w:rPr>
          <w:rFonts w:ascii="Arial" w:hAnsi="Arial" w:cs="Arial"/>
          <w:b/>
          <w:i/>
        </w:rPr>
        <w:t xml:space="preserve">on </w:t>
      </w:r>
      <w:r w:rsidR="009946D5" w:rsidRPr="00C41CE9">
        <w:rPr>
          <w:rFonts w:ascii="Arial" w:hAnsi="Arial" w:cs="Arial"/>
          <w:b/>
          <w:i/>
        </w:rPr>
        <w:t xml:space="preserve">the content. </w:t>
      </w:r>
      <w:r w:rsidR="00526F14" w:rsidRPr="003132EF">
        <w:rPr>
          <w:rFonts w:ascii="Arial" w:hAnsi="Arial" w:cs="Arial"/>
          <w:color w:val="000000"/>
        </w:rPr>
        <w:t xml:space="preserve">Archived educational content is available at </w:t>
      </w:r>
      <w:r w:rsidR="00526F14" w:rsidRPr="003132EF">
        <w:rPr>
          <w:rFonts w:ascii="Arial" w:hAnsi="Arial" w:cs="Arial"/>
          <w:color w:val="000000"/>
          <w:u w:val="single"/>
        </w:rPr>
        <w:t>mitrauma.org</w:t>
      </w:r>
      <w:r w:rsidR="00526F14" w:rsidRPr="006F38C4">
        <w:rPr>
          <w:rFonts w:ascii="Arial" w:hAnsi="Arial" w:cs="Arial"/>
          <w:color w:val="000000"/>
        </w:rPr>
        <w:t xml:space="preserve">. </w:t>
      </w:r>
      <w:r w:rsidR="00C33BD8" w:rsidRPr="003132EF">
        <w:rPr>
          <w:rFonts w:ascii="Arial" w:hAnsi="Arial" w:cs="Arial"/>
          <w:color w:val="000000"/>
        </w:rPr>
        <w:t>By pooling our resources, we can offer these very costly courses at a substantial discount</w:t>
      </w:r>
      <w:r w:rsidR="006722D9">
        <w:rPr>
          <w:rFonts w:ascii="Arial" w:hAnsi="Arial" w:cs="Arial"/>
          <w:color w:val="000000"/>
        </w:rPr>
        <w:t>.</w:t>
      </w:r>
      <w:r w:rsidR="005A278D" w:rsidRPr="003132EF">
        <w:rPr>
          <w:rFonts w:ascii="Arial" w:hAnsi="Arial" w:cs="Arial"/>
          <w:color w:val="000000"/>
        </w:rPr>
        <w:t xml:space="preserve"> </w:t>
      </w:r>
      <w:r w:rsidR="006722D9">
        <w:rPr>
          <w:rFonts w:ascii="Arial" w:hAnsi="Arial" w:cs="Arial"/>
          <w:color w:val="000000"/>
        </w:rPr>
        <w:t>L</w:t>
      </w:r>
      <w:r w:rsidR="005A278D" w:rsidRPr="003132EF">
        <w:rPr>
          <w:rFonts w:ascii="Arial" w:hAnsi="Arial" w:cs="Arial"/>
          <w:color w:val="000000"/>
        </w:rPr>
        <w:t xml:space="preserve">ast year if </w:t>
      </w:r>
      <w:r w:rsidR="005A278D" w:rsidRPr="00EC4407">
        <w:rPr>
          <w:rFonts w:ascii="Arial" w:hAnsi="Arial" w:cs="Arial"/>
          <w:b/>
          <w:bCs/>
          <w:color w:val="000000"/>
        </w:rPr>
        <w:t>one staff</w:t>
      </w:r>
      <w:r w:rsidR="005A278D" w:rsidRPr="003132EF">
        <w:rPr>
          <w:rFonts w:ascii="Arial" w:hAnsi="Arial" w:cs="Arial"/>
          <w:color w:val="000000"/>
        </w:rPr>
        <w:t xml:space="preserve"> member from a member hospital attended </w:t>
      </w:r>
      <w:r w:rsidR="005A278D" w:rsidRPr="00EC4407">
        <w:rPr>
          <w:rFonts w:ascii="Arial" w:hAnsi="Arial" w:cs="Arial"/>
          <w:b/>
          <w:bCs/>
          <w:color w:val="000000"/>
        </w:rPr>
        <w:t>each course</w:t>
      </w:r>
      <w:r w:rsidR="005A278D" w:rsidRPr="003132EF">
        <w:rPr>
          <w:rFonts w:ascii="Arial" w:hAnsi="Arial" w:cs="Arial"/>
          <w:color w:val="000000"/>
        </w:rPr>
        <w:t xml:space="preserve">, </w:t>
      </w:r>
      <w:r w:rsidR="005A278D" w:rsidRPr="00EC4407">
        <w:rPr>
          <w:rFonts w:ascii="Arial" w:hAnsi="Arial" w:cs="Arial"/>
          <w:b/>
          <w:bCs/>
          <w:color w:val="000000"/>
        </w:rPr>
        <w:t>saving</w:t>
      </w:r>
      <w:r w:rsidR="002407E8" w:rsidRPr="00EC4407">
        <w:rPr>
          <w:rFonts w:ascii="Arial" w:hAnsi="Arial" w:cs="Arial"/>
          <w:b/>
          <w:bCs/>
          <w:color w:val="000000"/>
        </w:rPr>
        <w:t>s</w:t>
      </w:r>
      <w:r w:rsidR="002407E8" w:rsidRPr="003132EF">
        <w:rPr>
          <w:rFonts w:ascii="Arial" w:hAnsi="Arial" w:cs="Arial"/>
          <w:color w:val="000000"/>
        </w:rPr>
        <w:t xml:space="preserve"> would be </w:t>
      </w:r>
      <w:r w:rsidR="002407E8" w:rsidRPr="00EC4407">
        <w:rPr>
          <w:rFonts w:ascii="Arial" w:hAnsi="Arial" w:cs="Arial"/>
          <w:b/>
          <w:bCs/>
          <w:color w:val="000000"/>
        </w:rPr>
        <w:t>$</w:t>
      </w:r>
      <w:r w:rsidR="0073629D" w:rsidRPr="00EC4407">
        <w:rPr>
          <w:rFonts w:ascii="Arial" w:hAnsi="Arial" w:cs="Arial"/>
          <w:b/>
          <w:bCs/>
          <w:color w:val="000000"/>
        </w:rPr>
        <w:t>1,331</w:t>
      </w:r>
      <w:r w:rsidR="002407E8" w:rsidRPr="0073629D">
        <w:rPr>
          <w:rFonts w:ascii="Arial" w:hAnsi="Arial" w:cs="Arial"/>
          <w:color w:val="000000"/>
        </w:rPr>
        <w:t>.</w:t>
      </w:r>
      <w:r w:rsidR="0087451E" w:rsidRPr="003132EF">
        <w:rPr>
          <w:rFonts w:ascii="Arial" w:hAnsi="Arial" w:cs="Arial"/>
          <w:color w:val="000000"/>
        </w:rPr>
        <w:t xml:space="preserve"> </w:t>
      </w:r>
    </w:p>
    <w:p w14:paraId="05919845" w14:textId="77777777" w:rsidR="0091533A" w:rsidRPr="003132EF" w:rsidRDefault="0091533A" w:rsidP="00292816">
      <w:pPr>
        <w:pBdr>
          <w:top w:val="nil"/>
          <w:left w:val="nil"/>
          <w:bottom w:val="nil"/>
          <w:right w:val="nil"/>
          <w:between w:val="nil"/>
        </w:pBdr>
        <w:spacing w:after="0" w:line="240" w:lineRule="auto"/>
        <w:rPr>
          <w:rFonts w:ascii="Arial" w:hAnsi="Arial" w:cs="Arial"/>
          <w:color w:val="000000"/>
          <w:u w:val="single"/>
        </w:rPr>
      </w:pPr>
    </w:p>
    <w:p w14:paraId="7AAC1137" w14:textId="4388681F" w:rsidR="001C20F3" w:rsidRPr="003132EF" w:rsidRDefault="001C20F3" w:rsidP="0021053C">
      <w:pPr>
        <w:pBdr>
          <w:top w:val="nil"/>
          <w:left w:val="nil"/>
          <w:bottom w:val="nil"/>
          <w:right w:val="nil"/>
          <w:between w:val="nil"/>
        </w:pBdr>
        <w:spacing w:after="120" w:line="240" w:lineRule="auto"/>
        <w:rPr>
          <w:rFonts w:ascii="Arial" w:hAnsi="Arial" w:cs="Arial"/>
          <w:color w:val="000000"/>
        </w:rPr>
      </w:pPr>
      <w:r w:rsidRPr="003132EF">
        <w:rPr>
          <w:rFonts w:ascii="Arial" w:hAnsi="Arial" w:cs="Arial"/>
          <w:color w:val="000000"/>
        </w:rPr>
        <w:t xml:space="preserve">The education committee provided the following educational courses </w:t>
      </w:r>
      <w:r w:rsidR="009B7AF9" w:rsidRPr="003132EF">
        <w:rPr>
          <w:rFonts w:ascii="Arial" w:hAnsi="Arial" w:cs="Arial"/>
          <w:color w:val="000000"/>
        </w:rPr>
        <w:t>from various vendors</w:t>
      </w:r>
      <w:r w:rsidR="00DC4BF1">
        <w:rPr>
          <w:rFonts w:ascii="Arial" w:hAnsi="Arial" w:cs="Arial"/>
          <w:color w:val="000000"/>
        </w:rPr>
        <w:t xml:space="preserve"> in 202</w:t>
      </w:r>
      <w:r w:rsidR="000F0DC3">
        <w:rPr>
          <w:rFonts w:ascii="Arial" w:hAnsi="Arial" w:cs="Arial"/>
          <w:color w:val="000000"/>
        </w:rPr>
        <w:t>4</w:t>
      </w:r>
      <w:r w:rsidR="009B7AF9" w:rsidRPr="003132EF">
        <w:rPr>
          <w:rFonts w:ascii="Arial" w:hAnsi="Arial" w:cs="Arial"/>
          <w:color w:val="000000"/>
        </w:rPr>
        <w:t>.</w:t>
      </w:r>
    </w:p>
    <w:p w14:paraId="5F03D211" w14:textId="134F279B" w:rsidR="00EC31C3" w:rsidRPr="003132EF" w:rsidRDefault="00EC31C3" w:rsidP="00C314C7">
      <w:pPr>
        <w:numPr>
          <w:ilvl w:val="1"/>
          <w:numId w:val="2"/>
        </w:numPr>
        <w:pBdr>
          <w:top w:val="nil"/>
          <w:left w:val="nil"/>
          <w:bottom w:val="nil"/>
          <w:right w:val="nil"/>
          <w:between w:val="nil"/>
        </w:pBdr>
        <w:tabs>
          <w:tab w:val="left" w:pos="1440"/>
        </w:tabs>
        <w:spacing w:afterLines="60" w:after="144" w:line="240" w:lineRule="auto"/>
        <w:ind w:left="547"/>
        <w:rPr>
          <w:rFonts w:ascii="Arial" w:hAnsi="Arial" w:cs="Arial"/>
          <w:b/>
          <w:color w:val="000000"/>
        </w:rPr>
      </w:pPr>
      <w:r w:rsidRPr="00EC31C3">
        <w:rPr>
          <w:rFonts w:ascii="Arial" w:hAnsi="Arial" w:cs="Arial"/>
          <w:b/>
          <w:color w:val="000000"/>
        </w:rPr>
        <w:t>Trauma Center Finance and Business Planning Course</w:t>
      </w:r>
    </w:p>
    <w:p w14:paraId="412E9A41" w14:textId="5423A7B5" w:rsidR="009B7AF9" w:rsidRPr="003132EF" w:rsidRDefault="009B7AF9"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3132EF">
        <w:rPr>
          <w:rFonts w:ascii="Arial" w:hAnsi="Arial" w:cs="Arial"/>
          <w:b/>
          <w:color w:val="000000"/>
        </w:rPr>
        <w:t xml:space="preserve">Basic Trauma Registry Course </w:t>
      </w:r>
    </w:p>
    <w:p w14:paraId="547E0173" w14:textId="1EB6D1BF" w:rsidR="002D07EE" w:rsidRPr="003132EF" w:rsidRDefault="00C370D8"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C370D8">
        <w:rPr>
          <w:rFonts w:ascii="Arial" w:hAnsi="Arial" w:cs="Arial"/>
          <w:b/>
          <w:bCs/>
          <w:color w:val="000000"/>
          <w:shd w:val="clear" w:color="auto" w:fill="FFFFFF"/>
        </w:rPr>
        <w:t>Abbreviated Injury Scale</w:t>
      </w:r>
      <w:r>
        <w:rPr>
          <w:rFonts w:ascii="Arial" w:hAnsi="Arial" w:cs="Arial"/>
          <w:color w:val="000000"/>
          <w:shd w:val="clear" w:color="auto" w:fill="FFFFFF"/>
        </w:rPr>
        <w:t> </w:t>
      </w:r>
      <w:r w:rsidR="002D07EE" w:rsidRPr="00471757">
        <w:rPr>
          <w:rFonts w:ascii="Arial" w:hAnsi="Arial" w:cs="Arial"/>
          <w:b/>
          <w:bCs/>
          <w:color w:val="000000"/>
        </w:rPr>
        <w:t>Course</w:t>
      </w:r>
      <w:r w:rsidR="001F565B">
        <w:rPr>
          <w:rFonts w:ascii="Arial" w:hAnsi="Arial" w:cs="Arial"/>
          <w:color w:val="000000"/>
        </w:rPr>
        <w:t xml:space="preserve"> </w:t>
      </w:r>
    </w:p>
    <w:p w14:paraId="45A6E8B6" w14:textId="66994388" w:rsidR="002D07EE" w:rsidRDefault="002D07EE"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562078">
        <w:rPr>
          <w:rFonts w:ascii="Arial" w:hAnsi="Arial" w:cs="Arial"/>
          <w:b/>
          <w:bCs/>
          <w:color w:val="000000"/>
        </w:rPr>
        <w:t xml:space="preserve">ICD </w:t>
      </w:r>
      <w:r w:rsidR="00BE11B9">
        <w:rPr>
          <w:rFonts w:ascii="Arial" w:hAnsi="Arial" w:cs="Arial"/>
          <w:b/>
          <w:bCs/>
          <w:color w:val="000000"/>
        </w:rPr>
        <w:t>-</w:t>
      </w:r>
      <w:r w:rsidRPr="00562078">
        <w:rPr>
          <w:rFonts w:ascii="Arial" w:hAnsi="Arial" w:cs="Arial"/>
          <w:b/>
          <w:bCs/>
          <w:color w:val="000000"/>
        </w:rPr>
        <w:t>10 for Trauma</w:t>
      </w:r>
      <w:r w:rsidR="00D11536">
        <w:rPr>
          <w:rFonts w:ascii="Arial" w:hAnsi="Arial" w:cs="Arial"/>
          <w:color w:val="000000"/>
        </w:rPr>
        <w:t xml:space="preserve"> </w:t>
      </w:r>
    </w:p>
    <w:p w14:paraId="2D541B9C" w14:textId="1E9B55BF" w:rsidR="00B9368F" w:rsidRPr="00B9368F" w:rsidRDefault="00E970D7"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b/>
          <w:bCs/>
          <w:color w:val="000000"/>
        </w:rPr>
      </w:pPr>
      <w:r>
        <w:rPr>
          <w:rFonts w:ascii="Arial" w:hAnsi="Arial" w:cs="Arial"/>
          <w:b/>
          <w:bCs/>
          <w:color w:val="000000"/>
        </w:rPr>
        <w:t xml:space="preserve">Trauma Specific </w:t>
      </w:r>
      <w:r w:rsidR="00B9368F" w:rsidRPr="00B9368F">
        <w:rPr>
          <w:rFonts w:ascii="Arial" w:hAnsi="Arial" w:cs="Arial"/>
          <w:b/>
          <w:bCs/>
          <w:color w:val="000000"/>
        </w:rPr>
        <w:t>Anatomy 2.0</w:t>
      </w:r>
    </w:p>
    <w:p w14:paraId="70B50612" w14:textId="1A00732C" w:rsidR="002D07EE" w:rsidRPr="003132EF" w:rsidRDefault="006E12E2"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893887">
        <w:rPr>
          <w:rFonts w:ascii="Arial" w:hAnsi="Arial" w:cs="Arial"/>
          <w:b/>
          <w:bCs/>
          <w:color w:val="000000"/>
        </w:rPr>
        <w:t>Trauma Advanced Registry Prep Course (TARP)</w:t>
      </w:r>
      <w:r w:rsidR="00893887">
        <w:rPr>
          <w:rFonts w:ascii="Arial" w:hAnsi="Arial" w:cs="Arial"/>
          <w:color w:val="000000"/>
        </w:rPr>
        <w:t xml:space="preserve"> </w:t>
      </w:r>
    </w:p>
    <w:p w14:paraId="2E08EBCE" w14:textId="1A3F38D4" w:rsidR="006E12E2" w:rsidRPr="003132EF" w:rsidRDefault="00FF48BB"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EB0705">
        <w:rPr>
          <w:rFonts w:ascii="Arial" w:hAnsi="Arial" w:cs="Arial"/>
          <w:b/>
          <w:bCs/>
          <w:color w:val="000000"/>
        </w:rPr>
        <w:t>Pediatric Trauma Across the Care Continuum (PTACC)</w:t>
      </w:r>
      <w:r w:rsidR="00EB0705">
        <w:rPr>
          <w:rFonts w:ascii="Arial" w:hAnsi="Arial" w:cs="Arial"/>
          <w:color w:val="000000"/>
        </w:rPr>
        <w:t xml:space="preserve"> </w:t>
      </w:r>
    </w:p>
    <w:p w14:paraId="23B4DCC7" w14:textId="38ECBC9C" w:rsidR="00C370D8" w:rsidRPr="00C370D8" w:rsidRDefault="003562CB"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b/>
          <w:bCs/>
          <w:color w:val="000000"/>
        </w:rPr>
      </w:pPr>
      <w:r w:rsidRPr="003562CB">
        <w:rPr>
          <w:rFonts w:ascii="Arial" w:hAnsi="Arial" w:cs="Arial"/>
          <w:b/>
          <w:bCs/>
          <w:color w:val="000000"/>
        </w:rPr>
        <w:t xml:space="preserve">Trauma </w:t>
      </w:r>
      <w:r>
        <w:rPr>
          <w:rFonts w:ascii="Arial" w:hAnsi="Arial" w:cs="Arial"/>
          <w:b/>
          <w:bCs/>
          <w:color w:val="000000"/>
        </w:rPr>
        <w:t>Program Manager/Coordinator</w:t>
      </w:r>
      <w:r w:rsidRPr="003562CB">
        <w:rPr>
          <w:rFonts w:ascii="Arial" w:hAnsi="Arial" w:cs="Arial"/>
          <w:b/>
          <w:bCs/>
          <w:color w:val="000000"/>
        </w:rPr>
        <w:t xml:space="preserve"> Course</w:t>
      </w:r>
    </w:p>
    <w:p w14:paraId="1A97A7F7" w14:textId="3FECCFE5" w:rsidR="00C370D8" w:rsidRPr="00C370D8" w:rsidRDefault="00BE11B9" w:rsidP="00BE11B9">
      <w:pPr>
        <w:pStyle w:val="ListParagraph"/>
        <w:pBdr>
          <w:top w:val="nil"/>
          <w:left w:val="nil"/>
          <w:bottom w:val="nil"/>
          <w:right w:val="nil"/>
          <w:between w:val="nil"/>
        </w:pBdr>
        <w:spacing w:after="120" w:line="240" w:lineRule="auto"/>
        <w:ind w:left="360"/>
        <w:rPr>
          <w:rFonts w:ascii="Arial" w:hAnsi="Arial" w:cs="Arial"/>
          <w:color w:val="000000"/>
        </w:rPr>
      </w:pPr>
      <w:r>
        <w:rPr>
          <w:rFonts w:ascii="Arial" w:hAnsi="Arial" w:cs="Arial"/>
          <w:color w:val="000000"/>
        </w:rPr>
        <w:t xml:space="preserve">Additionally, in </w:t>
      </w:r>
      <w:r w:rsidR="00C370D8" w:rsidRPr="00C370D8">
        <w:rPr>
          <w:rFonts w:ascii="Arial" w:hAnsi="Arial" w:cs="Arial"/>
          <w:color w:val="000000"/>
        </w:rPr>
        <w:t>202</w:t>
      </w:r>
      <w:r w:rsidR="00C34C35">
        <w:rPr>
          <w:rFonts w:ascii="Arial" w:hAnsi="Arial" w:cs="Arial"/>
          <w:color w:val="000000"/>
        </w:rPr>
        <w:t>4</w:t>
      </w:r>
      <w:r w:rsidR="00C370D8" w:rsidRPr="00C370D8">
        <w:rPr>
          <w:rFonts w:ascii="Arial" w:hAnsi="Arial" w:cs="Arial"/>
          <w:color w:val="000000"/>
        </w:rPr>
        <w:t xml:space="preserve">, the Education Scholarship Committee provided </w:t>
      </w:r>
      <w:r w:rsidR="00EF6CAE">
        <w:rPr>
          <w:rFonts w:ascii="Arial" w:hAnsi="Arial" w:cs="Arial"/>
          <w:color w:val="000000"/>
        </w:rPr>
        <w:t>nine</w:t>
      </w:r>
      <w:r w:rsidR="00C370D8" w:rsidRPr="00C370D8">
        <w:rPr>
          <w:rFonts w:ascii="Arial" w:hAnsi="Arial" w:cs="Arial"/>
          <w:color w:val="000000"/>
        </w:rPr>
        <w:t xml:space="preserve"> (</w:t>
      </w:r>
      <w:r w:rsidR="00EF6CAE">
        <w:rPr>
          <w:rFonts w:ascii="Arial" w:hAnsi="Arial" w:cs="Arial"/>
          <w:color w:val="000000"/>
        </w:rPr>
        <w:t>9</w:t>
      </w:r>
      <w:r w:rsidR="00C370D8" w:rsidRPr="00C370D8">
        <w:rPr>
          <w:rFonts w:ascii="Arial" w:hAnsi="Arial" w:cs="Arial"/>
          <w:color w:val="000000"/>
        </w:rPr>
        <w:t>) awardees up to $</w:t>
      </w:r>
      <w:r w:rsidR="0059520B">
        <w:rPr>
          <w:rFonts w:ascii="Arial" w:hAnsi="Arial" w:cs="Arial"/>
          <w:color w:val="000000"/>
        </w:rPr>
        <w:t>2,000</w:t>
      </w:r>
      <w:r w:rsidR="00C370D8" w:rsidRPr="00C370D8">
        <w:rPr>
          <w:rFonts w:ascii="Arial" w:hAnsi="Arial" w:cs="Arial"/>
          <w:color w:val="000000"/>
        </w:rPr>
        <w:t xml:space="preserve"> each to attend a course or conference</w:t>
      </w:r>
      <w:r w:rsidR="00EF6CAE">
        <w:rPr>
          <w:rFonts w:ascii="Arial" w:hAnsi="Arial" w:cs="Arial"/>
          <w:color w:val="000000"/>
        </w:rPr>
        <w:t xml:space="preserve"> and two (2) Leadership Scholarships</w:t>
      </w:r>
      <w:r w:rsidR="00C370D8" w:rsidRPr="00C370D8">
        <w:rPr>
          <w:rFonts w:ascii="Arial" w:hAnsi="Arial" w:cs="Arial"/>
          <w:color w:val="000000"/>
        </w:rPr>
        <w:t xml:space="preserve">. The Registrar Scholarship Committee provided </w:t>
      </w:r>
      <w:r w:rsidR="0059520B">
        <w:rPr>
          <w:rFonts w:ascii="Arial" w:hAnsi="Arial" w:cs="Arial"/>
          <w:color w:val="000000"/>
        </w:rPr>
        <w:t>six (6)</w:t>
      </w:r>
      <w:r w:rsidR="00C370D8" w:rsidRPr="00C370D8">
        <w:rPr>
          <w:rFonts w:ascii="Arial" w:hAnsi="Arial" w:cs="Arial"/>
          <w:color w:val="000000"/>
        </w:rPr>
        <w:t xml:space="preserve"> Registry Exams (CSTR/ CAISS) reimbursements. </w:t>
      </w:r>
    </w:p>
    <w:p w14:paraId="4C991A06" w14:textId="77777777" w:rsidR="00C370D8" w:rsidRPr="003132EF" w:rsidRDefault="00C370D8" w:rsidP="00C370D8">
      <w:pPr>
        <w:pBdr>
          <w:top w:val="nil"/>
          <w:left w:val="nil"/>
          <w:bottom w:val="nil"/>
          <w:right w:val="nil"/>
          <w:between w:val="nil"/>
        </w:pBdr>
        <w:tabs>
          <w:tab w:val="left" w:pos="1440"/>
        </w:tabs>
        <w:spacing w:afterLines="60" w:after="144" w:line="240" w:lineRule="auto"/>
        <w:ind w:left="540"/>
        <w:rPr>
          <w:rFonts w:ascii="Arial" w:hAnsi="Arial" w:cs="Arial"/>
          <w:color w:val="000000"/>
        </w:rPr>
      </w:pPr>
    </w:p>
    <w:p w14:paraId="5EBB6AC2" w14:textId="16A5FDD5" w:rsidR="00DB4B05" w:rsidRPr="003132EF" w:rsidRDefault="00152A90" w:rsidP="00E13496">
      <w:pPr>
        <w:pBdr>
          <w:top w:val="nil"/>
          <w:left w:val="nil"/>
          <w:bottom w:val="nil"/>
          <w:right w:val="nil"/>
          <w:between w:val="nil"/>
        </w:pBdr>
        <w:tabs>
          <w:tab w:val="left" w:pos="180"/>
        </w:tabs>
        <w:spacing w:after="120" w:line="240" w:lineRule="auto"/>
        <w:ind w:left="900" w:hanging="900"/>
        <w:rPr>
          <w:rFonts w:ascii="Arial" w:hAnsi="Arial" w:cs="Arial"/>
          <w:color w:val="000000"/>
        </w:rPr>
      </w:pPr>
      <w:r w:rsidRPr="003132EF">
        <w:rPr>
          <w:rFonts w:ascii="Arial" w:hAnsi="Arial" w:cs="Arial"/>
          <w:b/>
          <w:noProof/>
          <w:color w:val="000000"/>
        </w:rPr>
        <w:drawing>
          <wp:anchor distT="0" distB="0" distL="114300" distR="114300" simplePos="0" relativeHeight="251660288" behindDoc="1" locked="0" layoutInCell="1" allowOverlap="1" wp14:anchorId="4226DA26" wp14:editId="23A684D3">
            <wp:simplePos x="0" y="0"/>
            <wp:positionH relativeFrom="margin">
              <wp:posOffset>-28575</wp:posOffset>
            </wp:positionH>
            <wp:positionV relativeFrom="paragraph">
              <wp:posOffset>17780</wp:posOffset>
            </wp:positionV>
            <wp:extent cx="539496" cy="545175"/>
            <wp:effectExtent l="0" t="0" r="0" b="7620"/>
            <wp:wrapTight wrapText="bothSides">
              <wp:wrapPolygon edited="0">
                <wp:start x="0" y="0"/>
                <wp:lineTo x="0" y="21147"/>
                <wp:lineTo x="20608" y="21147"/>
                <wp:lineTo x="20608" y="0"/>
                <wp:lineTo x="0" y="0"/>
              </wp:wrapPolygon>
            </wp:wrapTight>
            <wp:docPr id="1684478935" name="Picture 1" descr="A group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78935" name="Picture 1" descr="A group of people connected to each other&#10;&#10;Description automatically generated"/>
                    <pic:cNvPicPr/>
                  </pic:nvPicPr>
                  <pic:blipFill rotWithShape="1">
                    <a:blip r:embed="rId9">
                      <a:extLst>
                        <a:ext uri="{28A0092B-C50C-407E-A947-70E740481C1C}">
                          <a14:useLocalDpi xmlns:a14="http://schemas.microsoft.com/office/drawing/2010/main" val="0"/>
                        </a:ext>
                      </a:extLst>
                    </a:blip>
                    <a:srcRect l="11111" r="9723"/>
                    <a:stretch/>
                  </pic:blipFill>
                  <pic:spPr bwMode="auto">
                    <a:xfrm>
                      <a:off x="0" y="0"/>
                      <a:ext cx="539496" cy="545175"/>
                    </a:xfrm>
                    <a:prstGeom prst="rect">
                      <a:avLst/>
                    </a:prstGeom>
                    <a:solidFill>
                      <a:srgbClr val="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BD8" w:rsidRPr="003132EF">
        <w:rPr>
          <w:rFonts w:ascii="Arial" w:hAnsi="Arial" w:cs="Arial"/>
          <w:b/>
          <w:color w:val="000000"/>
        </w:rPr>
        <w:t xml:space="preserve">Trauma Center Role Development and Networking – </w:t>
      </w:r>
      <w:r w:rsidR="00C33BD8" w:rsidRPr="003132EF">
        <w:rPr>
          <w:rFonts w:ascii="Arial" w:hAnsi="Arial" w:cs="Arial"/>
          <w:color w:val="000000"/>
        </w:rPr>
        <w:t>All trauma program personnel benefit from the MTC alliance:  Trauma Medical Directors, Trauma Program Managers, Registrars, Injury Prevention Coordinators, Performance Improvement Nurses, MTQIP Clinical Reviewers, Trauma Educators, Outreach Coordinators, Trauma Researchers, and Trauma Administrators network through conference calls, online meetings, and virtual educational events.</w:t>
      </w:r>
    </w:p>
    <w:p w14:paraId="0805DC9E" w14:textId="790793B1" w:rsidR="00DB4B05" w:rsidRPr="003132EF" w:rsidRDefault="00B811A4" w:rsidP="00E13496">
      <w:pPr>
        <w:pBdr>
          <w:top w:val="nil"/>
          <w:left w:val="nil"/>
          <w:bottom w:val="nil"/>
          <w:right w:val="nil"/>
          <w:between w:val="nil"/>
        </w:pBdr>
        <w:spacing w:after="120" w:line="240" w:lineRule="auto"/>
        <w:rPr>
          <w:rFonts w:ascii="Arial" w:hAnsi="Arial" w:cs="Arial"/>
          <w:color w:val="000000"/>
        </w:rPr>
      </w:pPr>
      <w:r w:rsidRPr="003132EF">
        <w:rPr>
          <w:rFonts w:ascii="Arial" w:hAnsi="Arial" w:cs="Arial"/>
          <w:b/>
          <w:noProof/>
          <w:color w:val="000000"/>
        </w:rPr>
        <w:drawing>
          <wp:anchor distT="0" distB="0" distL="114300" distR="114300" simplePos="0" relativeHeight="251661312" behindDoc="1" locked="0" layoutInCell="1" allowOverlap="1" wp14:anchorId="70457A00" wp14:editId="7F4841CA">
            <wp:simplePos x="0" y="0"/>
            <wp:positionH relativeFrom="margin">
              <wp:align>left</wp:align>
            </wp:positionH>
            <wp:positionV relativeFrom="paragraph">
              <wp:posOffset>-3175</wp:posOffset>
            </wp:positionV>
            <wp:extent cx="502920" cy="548640"/>
            <wp:effectExtent l="0" t="0" r="0" b="3810"/>
            <wp:wrapTight wrapText="bothSides">
              <wp:wrapPolygon edited="0">
                <wp:start x="0" y="0"/>
                <wp:lineTo x="0" y="21000"/>
                <wp:lineTo x="20455" y="21000"/>
                <wp:lineTo x="20455" y="0"/>
                <wp:lineTo x="0" y="0"/>
              </wp:wrapPolygon>
            </wp:wrapTight>
            <wp:docPr id="554333595" name="Picture 1" descr="A blue and white building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33595" name="Picture 1" descr="A blue and white building with a flag on top&#10;&#10;Description automatically generated"/>
                    <pic:cNvPicPr/>
                  </pic:nvPicPr>
                  <pic:blipFill rotWithShape="1">
                    <a:blip r:embed="rId10">
                      <a:extLst>
                        <a:ext uri="{28A0092B-C50C-407E-A947-70E740481C1C}">
                          <a14:useLocalDpi xmlns:a14="http://schemas.microsoft.com/office/drawing/2010/main" val="0"/>
                        </a:ext>
                      </a:extLst>
                    </a:blip>
                    <a:srcRect l="17628" t="10736" r="14801" b="12577"/>
                    <a:stretch/>
                  </pic:blipFill>
                  <pic:spPr bwMode="auto">
                    <a:xfrm>
                      <a:off x="0" y="0"/>
                      <a:ext cx="502920"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BD8" w:rsidRPr="003132EF">
        <w:rPr>
          <w:rFonts w:ascii="Arial" w:hAnsi="Arial" w:cs="Arial"/>
          <w:b/>
          <w:color w:val="000000"/>
        </w:rPr>
        <w:t xml:space="preserve">Advocacy </w:t>
      </w:r>
      <w:r w:rsidR="00C33BD8" w:rsidRPr="003132EF">
        <w:rPr>
          <w:rFonts w:ascii="Arial" w:hAnsi="Arial" w:cs="Arial"/>
          <w:color w:val="000000"/>
        </w:rPr>
        <w:t>– MTC offers the opportunity to collaborate with our lobbyist and Legislative</w:t>
      </w:r>
      <w:r w:rsidR="008453EA">
        <w:rPr>
          <w:rFonts w:ascii="Arial" w:hAnsi="Arial" w:cs="Arial"/>
          <w:color w:val="000000"/>
        </w:rPr>
        <w:t xml:space="preserve"> </w:t>
      </w:r>
      <w:r w:rsidR="00C33BD8" w:rsidRPr="003132EF">
        <w:rPr>
          <w:rFonts w:ascii="Arial" w:hAnsi="Arial" w:cs="Arial"/>
          <w:color w:val="000000"/>
        </w:rPr>
        <w:t>Advocacy</w:t>
      </w:r>
      <w:r w:rsidR="008453EA">
        <w:rPr>
          <w:rFonts w:ascii="Arial" w:hAnsi="Arial" w:cs="Arial"/>
          <w:color w:val="000000"/>
        </w:rPr>
        <w:t xml:space="preserve"> </w:t>
      </w:r>
      <w:r w:rsidR="00C33BD8" w:rsidRPr="003132EF">
        <w:rPr>
          <w:rFonts w:ascii="Arial" w:hAnsi="Arial" w:cs="Arial"/>
          <w:color w:val="000000"/>
        </w:rPr>
        <w:t xml:space="preserve">Outreach Committee to support bills that advance trauma care, including funding and oversight of the statewide trauma system, traffic safety, and trauma education </w:t>
      </w:r>
      <w:r w:rsidR="00C33BD8" w:rsidRPr="003D3224">
        <w:rPr>
          <w:rFonts w:ascii="Arial" w:hAnsi="Arial" w:cs="Arial"/>
        </w:rPr>
        <w:t xml:space="preserve">like </w:t>
      </w:r>
      <w:r w:rsidR="00C33BD8" w:rsidRPr="003D3224">
        <w:rPr>
          <w:rFonts w:ascii="Arial" w:hAnsi="Arial" w:cs="Arial"/>
          <w:b/>
          <w:i/>
        </w:rPr>
        <w:t xml:space="preserve">Stop </w:t>
      </w:r>
      <w:r w:rsidR="004F20B3" w:rsidRPr="003D3224">
        <w:rPr>
          <w:rFonts w:ascii="Arial" w:hAnsi="Arial" w:cs="Arial"/>
          <w:b/>
          <w:i/>
        </w:rPr>
        <w:t>t</w:t>
      </w:r>
      <w:r w:rsidR="00C33BD8" w:rsidRPr="003D3224">
        <w:rPr>
          <w:rFonts w:ascii="Arial" w:hAnsi="Arial" w:cs="Arial"/>
          <w:b/>
          <w:i/>
        </w:rPr>
        <w:t>he Bleed.</w:t>
      </w:r>
    </w:p>
    <w:p w14:paraId="216BC1E5" w14:textId="7E4CC26C" w:rsidR="00DB4B05" w:rsidRDefault="003634A8" w:rsidP="00E13496">
      <w:pPr>
        <w:pBdr>
          <w:top w:val="nil"/>
          <w:left w:val="nil"/>
          <w:bottom w:val="nil"/>
          <w:right w:val="nil"/>
          <w:between w:val="nil"/>
        </w:pBdr>
        <w:spacing w:after="120" w:line="230" w:lineRule="auto"/>
        <w:ind w:left="360"/>
        <w:rPr>
          <w:rFonts w:ascii="Arial" w:hAnsi="Arial" w:cs="Arial"/>
          <w:color w:val="000000"/>
        </w:rPr>
      </w:pPr>
      <w:r w:rsidRPr="003132EF">
        <w:rPr>
          <w:rFonts w:ascii="Arial" w:hAnsi="Arial" w:cs="Arial"/>
          <w:b/>
          <w:noProof/>
          <w:color w:val="000000"/>
        </w:rPr>
        <w:drawing>
          <wp:anchor distT="0" distB="0" distL="114300" distR="114300" simplePos="0" relativeHeight="251662336" behindDoc="1" locked="0" layoutInCell="1" allowOverlap="1" wp14:anchorId="4ED9DAAF" wp14:editId="0F6AB381">
            <wp:simplePos x="0" y="0"/>
            <wp:positionH relativeFrom="margin">
              <wp:posOffset>-74295</wp:posOffset>
            </wp:positionH>
            <wp:positionV relativeFrom="paragraph">
              <wp:posOffset>31750</wp:posOffset>
            </wp:positionV>
            <wp:extent cx="585216" cy="640080"/>
            <wp:effectExtent l="0" t="0" r="5715" b="7620"/>
            <wp:wrapTight wrapText="bothSides">
              <wp:wrapPolygon edited="0">
                <wp:start x="0" y="0"/>
                <wp:lineTo x="0" y="21214"/>
                <wp:lineTo x="21107" y="21214"/>
                <wp:lineTo x="21107" y="0"/>
                <wp:lineTo x="0" y="0"/>
              </wp:wrapPolygon>
            </wp:wrapTight>
            <wp:docPr id="1017462231" name="Picture 1" descr="A group of people with a person in front of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62231" name="Picture 1" descr="A group of people with a person in front of them&#10;&#10;Description automatically generated"/>
                    <pic:cNvPicPr/>
                  </pic:nvPicPr>
                  <pic:blipFill rotWithShape="1">
                    <a:blip r:embed="rId11">
                      <a:extLst>
                        <a:ext uri="{28A0092B-C50C-407E-A947-70E740481C1C}">
                          <a14:useLocalDpi xmlns:a14="http://schemas.microsoft.com/office/drawing/2010/main" val="0"/>
                        </a:ext>
                      </a:extLst>
                    </a:blip>
                    <a:srcRect l="10265" t="9468" r="11539"/>
                    <a:stretch/>
                  </pic:blipFill>
                  <pic:spPr bwMode="auto">
                    <a:xfrm>
                      <a:off x="0" y="0"/>
                      <a:ext cx="585216"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3BD8" w:rsidRPr="003132EF">
        <w:rPr>
          <w:rFonts w:ascii="Arial" w:hAnsi="Arial" w:cs="Arial"/>
          <w:b/>
          <w:color w:val="000000"/>
        </w:rPr>
        <w:t xml:space="preserve">Leadership Opportunities – </w:t>
      </w:r>
      <w:r w:rsidR="00C33BD8" w:rsidRPr="003132EF">
        <w:rPr>
          <w:rFonts w:ascii="Arial" w:hAnsi="Arial" w:cs="Arial"/>
          <w:color w:val="000000"/>
        </w:rPr>
        <w:t xml:space="preserve">As a member of MTC, you can give back to your profession and community by volunteering on our specialty committees like injury prevention, pediatric trauma, legislation, website, education, research, compliance, or the registrars’ committee. </w:t>
      </w:r>
      <w:r w:rsidR="00024AC0">
        <w:rPr>
          <w:rFonts w:ascii="Arial" w:hAnsi="Arial" w:cs="Arial"/>
          <w:color w:val="000000"/>
        </w:rPr>
        <w:t>In 2023, two leadership scholarships were awarded</w:t>
      </w:r>
      <w:r w:rsidR="00BE11B9">
        <w:rPr>
          <w:rFonts w:ascii="Arial" w:hAnsi="Arial" w:cs="Arial"/>
          <w:color w:val="000000"/>
        </w:rPr>
        <w:t xml:space="preserve"> and anticipate that number to be higher in 2024.</w:t>
      </w:r>
    </w:p>
    <w:p w14:paraId="6B570AFC" w14:textId="77777777" w:rsidR="00C370D8" w:rsidRPr="003132EF" w:rsidRDefault="00C370D8" w:rsidP="00E13496">
      <w:pPr>
        <w:pBdr>
          <w:top w:val="nil"/>
          <w:left w:val="nil"/>
          <w:bottom w:val="nil"/>
          <w:right w:val="nil"/>
          <w:between w:val="nil"/>
        </w:pBdr>
        <w:spacing w:after="120" w:line="230" w:lineRule="auto"/>
        <w:ind w:left="360"/>
        <w:rPr>
          <w:rFonts w:ascii="Arial" w:hAnsi="Arial" w:cs="Arial"/>
          <w:b/>
          <w:color w:val="000000"/>
          <w:u w:val="single"/>
        </w:rPr>
      </w:pPr>
    </w:p>
    <w:p w14:paraId="3DFA2F28" w14:textId="77777777" w:rsidR="00DB4B05" w:rsidRPr="003132EF" w:rsidRDefault="00DB4B05">
      <w:pPr>
        <w:spacing w:after="0" w:line="240" w:lineRule="auto"/>
        <w:rPr>
          <w:rFonts w:ascii="Arial" w:hAnsi="Arial" w:cs="Arial"/>
          <w:b/>
          <w:u w:val="single"/>
        </w:rPr>
      </w:pPr>
    </w:p>
    <w:p w14:paraId="6C1BF9C7" w14:textId="63FEFA04" w:rsidR="00DB4B05" w:rsidRPr="0099423C" w:rsidRDefault="00C33BD8" w:rsidP="002A4B10">
      <w:pPr>
        <w:spacing w:after="0" w:line="240" w:lineRule="auto"/>
        <w:ind w:left="-180"/>
        <w:rPr>
          <w:rFonts w:ascii="Arial" w:hAnsi="Arial" w:cs="Arial"/>
        </w:rPr>
      </w:pPr>
      <w:r w:rsidRPr="003132EF">
        <w:rPr>
          <w:rFonts w:ascii="Arial" w:hAnsi="Arial" w:cs="Arial"/>
          <w:b/>
        </w:rPr>
        <w:t xml:space="preserve">Questions? </w:t>
      </w:r>
      <w:r w:rsidRPr="003132EF">
        <w:rPr>
          <w:rFonts w:ascii="Arial" w:hAnsi="Arial" w:cs="Arial"/>
        </w:rPr>
        <w:t xml:space="preserve">Email: </w:t>
      </w:r>
      <w:hyperlink r:id="rId12" w:history="1">
        <w:r w:rsidR="002A4B10" w:rsidRPr="00ED312D">
          <w:rPr>
            <w:rStyle w:val="Hyperlink"/>
            <w:rFonts w:ascii="Arial" w:hAnsi="Arial" w:cs="Arial"/>
          </w:rPr>
          <w:t>michigantrauma@gmail.com</w:t>
        </w:r>
      </w:hyperlink>
      <w:r w:rsidRPr="003132EF">
        <w:rPr>
          <w:rFonts w:ascii="Arial" w:hAnsi="Arial" w:cs="Arial"/>
          <w:color w:val="0000FF"/>
        </w:rPr>
        <w:t xml:space="preserve"> </w:t>
      </w:r>
      <w:r w:rsidRPr="003132EF">
        <w:rPr>
          <w:rFonts w:ascii="Arial" w:hAnsi="Arial" w:cs="Arial"/>
          <w:color w:val="000000"/>
        </w:rPr>
        <w:t>or</w:t>
      </w:r>
      <w:r w:rsidRPr="003132EF">
        <w:rPr>
          <w:rFonts w:ascii="Arial" w:hAnsi="Arial" w:cs="Arial"/>
          <w:color w:val="0000FF"/>
        </w:rPr>
        <w:t xml:space="preserve"> </w:t>
      </w:r>
      <w:hyperlink r:id="rId13" w:history="1">
        <w:r w:rsidR="00FB21B4" w:rsidRPr="00FB21B4">
          <w:rPr>
            <w:rStyle w:val="Hyperlink"/>
            <w:rFonts w:ascii="Arial" w:hAnsi="Arial" w:cs="Arial"/>
          </w:rPr>
          <w:t xml:space="preserve">Amy Randall, President at </w:t>
        </w:r>
        <w:r w:rsidR="00FB21B4" w:rsidRPr="00FB21B4">
          <w:rPr>
            <w:rStyle w:val="Hyperlink"/>
            <w:rFonts w:ascii="Arial" w:hAnsi="Arial" w:cs="Arial"/>
          </w:rPr>
          <w:t>randalam@med.umich.edu</w:t>
        </w:r>
      </w:hyperlink>
    </w:p>
    <w:sectPr w:rsidR="00DB4B05" w:rsidRPr="0099423C" w:rsidSect="00B811A4">
      <w:headerReference w:type="default" r:id="rId14"/>
      <w:type w:val="continuous"/>
      <w:pgSz w:w="12240" w:h="15840"/>
      <w:pgMar w:top="1260" w:right="630" w:bottom="9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41504" w14:textId="77777777" w:rsidR="00AA57A7" w:rsidRDefault="00AA57A7">
      <w:pPr>
        <w:spacing w:after="0" w:line="240" w:lineRule="auto"/>
      </w:pPr>
      <w:r>
        <w:separator/>
      </w:r>
    </w:p>
  </w:endnote>
  <w:endnote w:type="continuationSeparator" w:id="0">
    <w:p w14:paraId="669D9C7C" w14:textId="77777777" w:rsidR="00AA57A7" w:rsidRDefault="00AA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CE9B" w14:textId="77777777" w:rsidR="00AA57A7" w:rsidRDefault="00AA57A7">
      <w:pPr>
        <w:spacing w:after="0" w:line="240" w:lineRule="auto"/>
      </w:pPr>
      <w:r>
        <w:separator/>
      </w:r>
    </w:p>
  </w:footnote>
  <w:footnote w:type="continuationSeparator" w:id="0">
    <w:p w14:paraId="31D04B6D" w14:textId="77777777" w:rsidR="00AA57A7" w:rsidRDefault="00AA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7E1D" w14:textId="77777777" w:rsidR="005C1AB2" w:rsidRPr="005C1AB2" w:rsidRDefault="005C1AB2">
    <w:pPr>
      <w:pBdr>
        <w:top w:val="nil"/>
        <w:left w:val="nil"/>
        <w:bottom w:val="nil"/>
        <w:right w:val="nil"/>
        <w:between w:val="nil"/>
      </w:pBdr>
      <w:tabs>
        <w:tab w:val="center" w:pos="4680"/>
        <w:tab w:val="right" w:pos="9360"/>
      </w:tabs>
      <w:spacing w:after="0"/>
      <w:rPr>
        <w:b/>
        <w:color w:val="000092"/>
        <w:sz w:val="18"/>
        <w:szCs w:val="18"/>
      </w:rPr>
    </w:pPr>
  </w:p>
  <w:p w14:paraId="2CB3D6D4" w14:textId="429A408D" w:rsidR="00DB4B05" w:rsidRPr="008A4796" w:rsidRDefault="00C33BD8">
    <w:pPr>
      <w:pBdr>
        <w:top w:val="nil"/>
        <w:left w:val="nil"/>
        <w:bottom w:val="nil"/>
        <w:right w:val="nil"/>
        <w:between w:val="nil"/>
      </w:pBdr>
      <w:tabs>
        <w:tab w:val="center" w:pos="4680"/>
        <w:tab w:val="right" w:pos="9360"/>
      </w:tabs>
      <w:spacing w:after="0"/>
      <w:rPr>
        <w:b/>
        <w:color w:val="1C85AB"/>
        <w:sz w:val="28"/>
        <w:szCs w:val="28"/>
      </w:rPr>
    </w:pPr>
    <w:r w:rsidRPr="008A4796">
      <w:rPr>
        <w:noProof/>
        <w:color w:val="1C85AB"/>
      </w:rPr>
      <w:drawing>
        <wp:anchor distT="0" distB="0" distL="114300" distR="114300" simplePos="0" relativeHeight="251657216" behindDoc="0" locked="0" layoutInCell="1" hidden="0" allowOverlap="1" wp14:anchorId="2F1E8F8C" wp14:editId="6532975B">
          <wp:simplePos x="0" y="0"/>
          <wp:positionH relativeFrom="column">
            <wp:posOffset>5315619</wp:posOffset>
          </wp:positionH>
          <wp:positionV relativeFrom="paragraph">
            <wp:posOffset>-113030</wp:posOffset>
          </wp:positionV>
          <wp:extent cx="1312030" cy="557230"/>
          <wp:effectExtent l="0" t="0" r="0" b="0"/>
          <wp:wrapNone/>
          <wp:docPr id="874477105" name="Picture 87447710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12030" cy="557230"/>
                  </a:xfrm>
                  <a:prstGeom prst="rect">
                    <a:avLst/>
                  </a:prstGeom>
                  <a:ln/>
                </pic:spPr>
              </pic:pic>
            </a:graphicData>
          </a:graphic>
        </wp:anchor>
      </w:drawing>
    </w:r>
    <w:r w:rsidR="004C3B3E" w:rsidRPr="008A4796">
      <w:rPr>
        <w:b/>
        <w:color w:val="1C85AB"/>
        <w:sz w:val="36"/>
        <w:szCs w:val="36"/>
      </w:rPr>
      <w:t>Membership with Michigan Trauma Coalition</w:t>
    </w:r>
  </w:p>
  <w:p w14:paraId="0A45439B" w14:textId="77777777" w:rsidR="00DB4B05" w:rsidRDefault="00DB4B05">
    <w:pPr>
      <w:pBdr>
        <w:top w:val="nil"/>
        <w:left w:val="nil"/>
        <w:bottom w:val="nil"/>
        <w:right w:val="nil"/>
        <w:between w:val="nil"/>
      </w:pBdr>
      <w:tabs>
        <w:tab w:val="center" w:pos="4680"/>
        <w:tab w:val="right" w:pos="9360"/>
      </w:tabs>
      <w:spacing w:after="0"/>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7383"/>
    <w:multiLevelType w:val="hybridMultilevel"/>
    <w:tmpl w:val="51F8126E"/>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15:restartNumberingAfterBreak="0">
    <w:nsid w:val="14216700"/>
    <w:multiLevelType w:val="hybridMultilevel"/>
    <w:tmpl w:val="6A3A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5B7"/>
    <w:multiLevelType w:val="multilevel"/>
    <w:tmpl w:val="052809DC"/>
    <w:lvl w:ilvl="0">
      <w:start w:val="1"/>
      <w:numFmt w:val="bullet"/>
      <w:lvlText w:val="-"/>
      <w:lvlJc w:val="left"/>
      <w:pPr>
        <w:ind w:left="360" w:hanging="360"/>
      </w:pPr>
      <w:rPr>
        <w:rFonts w:ascii="Courier New" w:eastAsia="Courier New" w:hAnsi="Courier New" w:cs="Courier New"/>
        <w:b/>
        <w:i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A5127A"/>
    <w:multiLevelType w:val="hybridMultilevel"/>
    <w:tmpl w:val="A43411BC"/>
    <w:lvl w:ilvl="0" w:tplc="04090001">
      <w:start w:val="1"/>
      <w:numFmt w:val="bullet"/>
      <w:lvlText w:val=""/>
      <w:lvlJc w:val="left"/>
      <w:pPr>
        <w:ind w:left="634" w:hanging="360"/>
      </w:pPr>
      <w:rPr>
        <w:rFonts w:ascii="Symbol" w:hAnsi="Symbol" w:hint="default"/>
      </w:rPr>
    </w:lvl>
    <w:lvl w:ilvl="1" w:tplc="FFFFFFFF" w:tentative="1">
      <w:start w:val="1"/>
      <w:numFmt w:val="bullet"/>
      <w:lvlText w:val="o"/>
      <w:lvlJc w:val="left"/>
      <w:pPr>
        <w:ind w:left="1354" w:hanging="360"/>
      </w:pPr>
      <w:rPr>
        <w:rFonts w:ascii="Courier New" w:hAnsi="Courier New" w:cs="Courier New" w:hint="default"/>
      </w:rPr>
    </w:lvl>
    <w:lvl w:ilvl="2" w:tplc="FFFFFFFF" w:tentative="1">
      <w:start w:val="1"/>
      <w:numFmt w:val="bullet"/>
      <w:lvlText w:val=""/>
      <w:lvlJc w:val="left"/>
      <w:pPr>
        <w:ind w:left="2074" w:hanging="360"/>
      </w:pPr>
      <w:rPr>
        <w:rFonts w:ascii="Wingdings" w:hAnsi="Wingdings" w:hint="default"/>
      </w:rPr>
    </w:lvl>
    <w:lvl w:ilvl="3" w:tplc="FFFFFFFF" w:tentative="1">
      <w:start w:val="1"/>
      <w:numFmt w:val="bullet"/>
      <w:lvlText w:val=""/>
      <w:lvlJc w:val="left"/>
      <w:pPr>
        <w:ind w:left="2794" w:hanging="360"/>
      </w:pPr>
      <w:rPr>
        <w:rFonts w:ascii="Symbol" w:hAnsi="Symbol" w:hint="default"/>
      </w:rPr>
    </w:lvl>
    <w:lvl w:ilvl="4" w:tplc="FFFFFFFF" w:tentative="1">
      <w:start w:val="1"/>
      <w:numFmt w:val="bullet"/>
      <w:lvlText w:val="o"/>
      <w:lvlJc w:val="left"/>
      <w:pPr>
        <w:ind w:left="3514" w:hanging="360"/>
      </w:pPr>
      <w:rPr>
        <w:rFonts w:ascii="Courier New" w:hAnsi="Courier New" w:cs="Courier New" w:hint="default"/>
      </w:rPr>
    </w:lvl>
    <w:lvl w:ilvl="5" w:tplc="FFFFFFFF" w:tentative="1">
      <w:start w:val="1"/>
      <w:numFmt w:val="bullet"/>
      <w:lvlText w:val=""/>
      <w:lvlJc w:val="left"/>
      <w:pPr>
        <w:ind w:left="4234" w:hanging="360"/>
      </w:pPr>
      <w:rPr>
        <w:rFonts w:ascii="Wingdings" w:hAnsi="Wingdings" w:hint="default"/>
      </w:rPr>
    </w:lvl>
    <w:lvl w:ilvl="6" w:tplc="FFFFFFFF" w:tentative="1">
      <w:start w:val="1"/>
      <w:numFmt w:val="bullet"/>
      <w:lvlText w:val=""/>
      <w:lvlJc w:val="left"/>
      <w:pPr>
        <w:ind w:left="4954" w:hanging="360"/>
      </w:pPr>
      <w:rPr>
        <w:rFonts w:ascii="Symbol" w:hAnsi="Symbol" w:hint="default"/>
      </w:rPr>
    </w:lvl>
    <w:lvl w:ilvl="7" w:tplc="FFFFFFFF" w:tentative="1">
      <w:start w:val="1"/>
      <w:numFmt w:val="bullet"/>
      <w:lvlText w:val="o"/>
      <w:lvlJc w:val="left"/>
      <w:pPr>
        <w:ind w:left="5674" w:hanging="360"/>
      </w:pPr>
      <w:rPr>
        <w:rFonts w:ascii="Courier New" w:hAnsi="Courier New" w:cs="Courier New" w:hint="default"/>
      </w:rPr>
    </w:lvl>
    <w:lvl w:ilvl="8" w:tplc="FFFFFFFF" w:tentative="1">
      <w:start w:val="1"/>
      <w:numFmt w:val="bullet"/>
      <w:lvlText w:val=""/>
      <w:lvlJc w:val="left"/>
      <w:pPr>
        <w:ind w:left="6394" w:hanging="360"/>
      </w:pPr>
      <w:rPr>
        <w:rFonts w:ascii="Wingdings" w:hAnsi="Wingdings" w:hint="default"/>
      </w:rPr>
    </w:lvl>
  </w:abstractNum>
  <w:abstractNum w:abstractNumId="4" w15:restartNumberingAfterBreak="0">
    <w:nsid w:val="3FD64814"/>
    <w:multiLevelType w:val="multilevel"/>
    <w:tmpl w:val="BAD862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96E4BFD"/>
    <w:multiLevelType w:val="hybridMultilevel"/>
    <w:tmpl w:val="DDF2498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6" w15:restartNumberingAfterBreak="0">
    <w:nsid w:val="5E2D4099"/>
    <w:multiLevelType w:val="multilevel"/>
    <w:tmpl w:val="C722FF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2563192">
    <w:abstractNumId w:val="4"/>
  </w:num>
  <w:num w:numId="2" w16cid:durableId="1501265570">
    <w:abstractNumId w:val="2"/>
  </w:num>
  <w:num w:numId="3" w16cid:durableId="930045000">
    <w:abstractNumId w:val="6"/>
  </w:num>
  <w:num w:numId="4" w16cid:durableId="1382052421">
    <w:abstractNumId w:val="5"/>
  </w:num>
  <w:num w:numId="5" w16cid:durableId="877161527">
    <w:abstractNumId w:val="0"/>
  </w:num>
  <w:num w:numId="6" w16cid:durableId="1997801810">
    <w:abstractNumId w:val="3"/>
  </w:num>
  <w:num w:numId="7" w16cid:durableId="185653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B05"/>
    <w:rsid w:val="00007BCC"/>
    <w:rsid w:val="00024AC0"/>
    <w:rsid w:val="000A3BB7"/>
    <w:rsid w:val="000F0DC3"/>
    <w:rsid w:val="001077E3"/>
    <w:rsid w:val="00143A59"/>
    <w:rsid w:val="00150924"/>
    <w:rsid w:val="00152A90"/>
    <w:rsid w:val="00173E2B"/>
    <w:rsid w:val="00194A73"/>
    <w:rsid w:val="001C20F3"/>
    <w:rsid w:val="001C6EC3"/>
    <w:rsid w:val="001D154E"/>
    <w:rsid w:val="001D6ED7"/>
    <w:rsid w:val="001F3D06"/>
    <w:rsid w:val="001F565B"/>
    <w:rsid w:val="0021053C"/>
    <w:rsid w:val="002241F8"/>
    <w:rsid w:val="00234D82"/>
    <w:rsid w:val="002407E8"/>
    <w:rsid w:val="00243D15"/>
    <w:rsid w:val="0026661C"/>
    <w:rsid w:val="002728A1"/>
    <w:rsid w:val="00292816"/>
    <w:rsid w:val="002A4B10"/>
    <w:rsid w:val="002D07EE"/>
    <w:rsid w:val="00303EFC"/>
    <w:rsid w:val="003132EF"/>
    <w:rsid w:val="00314959"/>
    <w:rsid w:val="003562CB"/>
    <w:rsid w:val="003634A8"/>
    <w:rsid w:val="00377F8B"/>
    <w:rsid w:val="003A2E97"/>
    <w:rsid w:val="003C683D"/>
    <w:rsid w:val="003D3224"/>
    <w:rsid w:val="003E479D"/>
    <w:rsid w:val="003E5E1F"/>
    <w:rsid w:val="004125FB"/>
    <w:rsid w:val="00417C76"/>
    <w:rsid w:val="00471757"/>
    <w:rsid w:val="00472E9B"/>
    <w:rsid w:val="004A2A7A"/>
    <w:rsid w:val="004C3B3E"/>
    <w:rsid w:val="004D74E4"/>
    <w:rsid w:val="004F20B3"/>
    <w:rsid w:val="005208A9"/>
    <w:rsid w:val="00526F14"/>
    <w:rsid w:val="00562078"/>
    <w:rsid w:val="005910DB"/>
    <w:rsid w:val="0059520B"/>
    <w:rsid w:val="005A222A"/>
    <w:rsid w:val="005A278D"/>
    <w:rsid w:val="005C1AB2"/>
    <w:rsid w:val="005D18C6"/>
    <w:rsid w:val="005D4D2B"/>
    <w:rsid w:val="005E3832"/>
    <w:rsid w:val="00631CC6"/>
    <w:rsid w:val="006722D9"/>
    <w:rsid w:val="006E12E2"/>
    <w:rsid w:val="006F1AB4"/>
    <w:rsid w:val="006F38C4"/>
    <w:rsid w:val="0073629D"/>
    <w:rsid w:val="00757396"/>
    <w:rsid w:val="007A3B46"/>
    <w:rsid w:val="007B5379"/>
    <w:rsid w:val="007F1080"/>
    <w:rsid w:val="0081713D"/>
    <w:rsid w:val="008404AB"/>
    <w:rsid w:val="008453EA"/>
    <w:rsid w:val="0087451E"/>
    <w:rsid w:val="00893887"/>
    <w:rsid w:val="008A4796"/>
    <w:rsid w:val="008F07A9"/>
    <w:rsid w:val="00912144"/>
    <w:rsid w:val="0091533A"/>
    <w:rsid w:val="009167D8"/>
    <w:rsid w:val="00923986"/>
    <w:rsid w:val="009333CD"/>
    <w:rsid w:val="0099423C"/>
    <w:rsid w:val="009946D5"/>
    <w:rsid w:val="009A405A"/>
    <w:rsid w:val="009B7AF9"/>
    <w:rsid w:val="00A07488"/>
    <w:rsid w:val="00A970F4"/>
    <w:rsid w:val="00AA57A7"/>
    <w:rsid w:val="00AE0143"/>
    <w:rsid w:val="00AE5FC1"/>
    <w:rsid w:val="00AF6E8B"/>
    <w:rsid w:val="00B335C2"/>
    <w:rsid w:val="00B37314"/>
    <w:rsid w:val="00B811A4"/>
    <w:rsid w:val="00B8771A"/>
    <w:rsid w:val="00B9368F"/>
    <w:rsid w:val="00B957C4"/>
    <w:rsid w:val="00BE11B9"/>
    <w:rsid w:val="00BE12AF"/>
    <w:rsid w:val="00C02648"/>
    <w:rsid w:val="00C314C7"/>
    <w:rsid w:val="00C33BD8"/>
    <w:rsid w:val="00C34C35"/>
    <w:rsid w:val="00C370D8"/>
    <w:rsid w:val="00C41CE9"/>
    <w:rsid w:val="00C4446B"/>
    <w:rsid w:val="00C56071"/>
    <w:rsid w:val="00C61979"/>
    <w:rsid w:val="00C63F5C"/>
    <w:rsid w:val="00C67113"/>
    <w:rsid w:val="00C80FB2"/>
    <w:rsid w:val="00CB4381"/>
    <w:rsid w:val="00CB7E1C"/>
    <w:rsid w:val="00CE739E"/>
    <w:rsid w:val="00D11536"/>
    <w:rsid w:val="00D12FEE"/>
    <w:rsid w:val="00D50B2F"/>
    <w:rsid w:val="00D85C6B"/>
    <w:rsid w:val="00DB4B05"/>
    <w:rsid w:val="00DC020B"/>
    <w:rsid w:val="00DC4BF1"/>
    <w:rsid w:val="00DD5905"/>
    <w:rsid w:val="00DE2C8B"/>
    <w:rsid w:val="00E13496"/>
    <w:rsid w:val="00E82368"/>
    <w:rsid w:val="00E864A4"/>
    <w:rsid w:val="00E970D7"/>
    <w:rsid w:val="00EB0705"/>
    <w:rsid w:val="00EC31C3"/>
    <w:rsid w:val="00EC4407"/>
    <w:rsid w:val="00EF6CAE"/>
    <w:rsid w:val="00F00697"/>
    <w:rsid w:val="00F374BD"/>
    <w:rsid w:val="00F5672E"/>
    <w:rsid w:val="00F75052"/>
    <w:rsid w:val="00F8280F"/>
    <w:rsid w:val="00F94CB9"/>
    <w:rsid w:val="00FB21B4"/>
    <w:rsid w:val="00F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CA4D"/>
  <w15:docId w15:val="{5EDB87DF-BF92-490E-9839-1996AA56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3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99"/>
    <w:qFormat/>
    <w:rsid w:val="00BD2989"/>
    <w:pPr>
      <w:ind w:left="720"/>
      <w:contextualSpacing/>
    </w:pPr>
  </w:style>
  <w:style w:type="paragraph" w:styleId="Header">
    <w:name w:val="header"/>
    <w:basedOn w:val="Normal"/>
    <w:link w:val="HeaderChar"/>
    <w:uiPriority w:val="99"/>
    <w:rsid w:val="005A33ED"/>
    <w:pPr>
      <w:tabs>
        <w:tab w:val="center" w:pos="4680"/>
        <w:tab w:val="right" w:pos="9360"/>
      </w:tabs>
    </w:pPr>
  </w:style>
  <w:style w:type="character" w:customStyle="1" w:styleId="HeaderChar">
    <w:name w:val="Header Char"/>
    <w:basedOn w:val="DefaultParagraphFont"/>
    <w:link w:val="Header"/>
    <w:uiPriority w:val="99"/>
    <w:locked/>
    <w:rsid w:val="005A33ED"/>
    <w:rPr>
      <w:rFonts w:cs="Times New Roman"/>
      <w:sz w:val="22"/>
      <w:szCs w:val="22"/>
    </w:rPr>
  </w:style>
  <w:style w:type="paragraph" w:styleId="Footer">
    <w:name w:val="footer"/>
    <w:basedOn w:val="Normal"/>
    <w:link w:val="FooterChar"/>
    <w:uiPriority w:val="99"/>
    <w:semiHidden/>
    <w:rsid w:val="005A33ED"/>
    <w:pPr>
      <w:tabs>
        <w:tab w:val="center" w:pos="4680"/>
        <w:tab w:val="right" w:pos="9360"/>
      </w:tabs>
    </w:pPr>
  </w:style>
  <w:style w:type="character" w:customStyle="1" w:styleId="FooterChar">
    <w:name w:val="Footer Char"/>
    <w:basedOn w:val="DefaultParagraphFont"/>
    <w:link w:val="Footer"/>
    <w:uiPriority w:val="99"/>
    <w:semiHidden/>
    <w:locked/>
    <w:rsid w:val="005A33ED"/>
    <w:rPr>
      <w:rFonts w:cs="Times New Roman"/>
      <w:sz w:val="22"/>
      <w:szCs w:val="22"/>
    </w:rPr>
  </w:style>
  <w:style w:type="paragraph" w:styleId="BalloonText">
    <w:name w:val="Balloon Text"/>
    <w:basedOn w:val="Normal"/>
    <w:link w:val="BalloonTextChar"/>
    <w:uiPriority w:val="99"/>
    <w:semiHidden/>
    <w:rsid w:val="005A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33ED"/>
    <w:rPr>
      <w:rFonts w:ascii="Tahoma" w:hAnsi="Tahoma" w:cs="Tahoma"/>
      <w:sz w:val="16"/>
      <w:szCs w:val="16"/>
    </w:rPr>
  </w:style>
  <w:style w:type="paragraph" w:styleId="BodyText">
    <w:name w:val="Body Text"/>
    <w:basedOn w:val="Normal"/>
    <w:link w:val="BodyTextChar"/>
    <w:uiPriority w:val="99"/>
    <w:semiHidden/>
    <w:rsid w:val="00CA2079"/>
    <w:pPr>
      <w:tabs>
        <w:tab w:val="left" w:pos="-1440"/>
        <w:tab w:val="left" w:pos="-720"/>
        <w:tab w:val="left" w:pos="0"/>
        <w:tab w:val="left" w:pos="900"/>
        <w:tab w:val="left" w:pos="2160"/>
      </w:tabs>
      <w:spacing w:after="120" w:line="240"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semiHidden/>
    <w:locked/>
    <w:rsid w:val="00CA2079"/>
    <w:rPr>
      <w:rFonts w:ascii="Times New Roman" w:hAnsi="Times New Roman" w:cs="Times New Roman"/>
      <w:sz w:val="22"/>
    </w:rPr>
  </w:style>
  <w:style w:type="paragraph" w:styleId="DocumentMap">
    <w:name w:val="Document Map"/>
    <w:basedOn w:val="Normal"/>
    <w:link w:val="DocumentMapChar"/>
    <w:uiPriority w:val="99"/>
    <w:semiHidden/>
    <w:rsid w:val="00CA49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D284D"/>
    <w:rPr>
      <w:rFonts w:ascii="Times New Roman" w:hAnsi="Times New Roman"/>
      <w:sz w:val="0"/>
      <w:szCs w:val="0"/>
    </w:rPr>
  </w:style>
  <w:style w:type="character" w:styleId="Hyperlink">
    <w:name w:val="Hyperlink"/>
    <w:basedOn w:val="DefaultParagraphFont"/>
    <w:uiPriority w:val="99"/>
    <w:unhideWhenUsed/>
    <w:rsid w:val="005E3DE2"/>
    <w:rPr>
      <w:color w:val="0000FF" w:themeColor="hyperlink"/>
      <w:u w:val="single"/>
    </w:rPr>
  </w:style>
  <w:style w:type="character" w:customStyle="1" w:styleId="UnresolvedMention1">
    <w:name w:val="Unresolved Mention1"/>
    <w:basedOn w:val="DefaultParagraphFont"/>
    <w:uiPriority w:val="99"/>
    <w:semiHidden/>
    <w:unhideWhenUsed/>
    <w:rsid w:val="005E3DE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451E"/>
    <w:rPr>
      <w:b/>
      <w:bCs/>
    </w:rPr>
  </w:style>
  <w:style w:type="character" w:customStyle="1" w:styleId="CommentSubjectChar">
    <w:name w:val="Comment Subject Char"/>
    <w:basedOn w:val="CommentTextChar"/>
    <w:link w:val="CommentSubject"/>
    <w:uiPriority w:val="99"/>
    <w:semiHidden/>
    <w:rsid w:val="0087451E"/>
    <w:rPr>
      <w:b/>
      <w:bCs/>
      <w:sz w:val="20"/>
      <w:szCs w:val="20"/>
    </w:rPr>
  </w:style>
  <w:style w:type="character" w:styleId="UnresolvedMention">
    <w:name w:val="Unresolved Mention"/>
    <w:basedOn w:val="DefaultParagraphFont"/>
    <w:uiPriority w:val="99"/>
    <w:semiHidden/>
    <w:unhideWhenUsed/>
    <w:rsid w:val="0075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ndalam@med.umic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igantraum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hjTfQs0gQNsq7sjyabumNmTZA==">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Sue Levandoski</cp:lastModifiedBy>
  <cp:revision>11</cp:revision>
  <dcterms:created xsi:type="dcterms:W3CDTF">2024-12-29T16:47:00Z</dcterms:created>
  <dcterms:modified xsi:type="dcterms:W3CDTF">2025-01-08T14:07:00Z</dcterms:modified>
</cp:coreProperties>
</file>